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65" w:after="0"/>
        <w:ind w:hanging="3473" w:left="4065" w:right="0"/>
        <w:jc w:val="both"/>
        <w:rPr>
          <w:b/>
          <w:sz w:val="28"/>
        </w:rPr>
      </w:pPr>
      <w:r>
        <w:rPr>
          <w:b/>
          <w:color w:val="00000A"/>
          <w:sz w:val="28"/>
        </w:rPr>
        <w:t>Аннотация</w:t>
      </w:r>
      <w:r>
        <w:rPr>
          <w:b/>
          <w:color w:val="00000A"/>
          <w:spacing w:val="-4"/>
          <w:sz w:val="28"/>
        </w:rPr>
        <w:t xml:space="preserve"> </w:t>
      </w:r>
      <w:r>
        <w:rPr>
          <w:b/>
          <w:color w:val="00000A"/>
          <w:sz w:val="28"/>
        </w:rPr>
        <w:t>к</w:t>
      </w:r>
      <w:r>
        <w:rPr>
          <w:b/>
          <w:color w:val="00000A"/>
          <w:spacing w:val="-5"/>
          <w:sz w:val="28"/>
        </w:rPr>
        <w:t xml:space="preserve"> </w:t>
      </w:r>
      <w:r>
        <w:rPr>
          <w:b/>
          <w:color w:val="00000A"/>
          <w:sz w:val="28"/>
        </w:rPr>
        <w:t>рабочей</w:t>
      </w:r>
      <w:r>
        <w:rPr>
          <w:b/>
          <w:color w:val="00000A"/>
          <w:spacing w:val="-4"/>
          <w:sz w:val="28"/>
        </w:rPr>
        <w:t xml:space="preserve"> </w:t>
      </w:r>
      <w:r>
        <w:rPr>
          <w:b/>
          <w:color w:val="00000A"/>
          <w:sz w:val="28"/>
        </w:rPr>
        <w:t>программе</w:t>
      </w:r>
      <w:r>
        <w:rPr>
          <w:b/>
          <w:color w:val="00000A"/>
          <w:spacing w:val="-4"/>
          <w:sz w:val="28"/>
        </w:rPr>
        <w:t xml:space="preserve"> </w:t>
      </w:r>
      <w:r>
        <w:rPr>
          <w:b/>
          <w:color w:val="00000A"/>
          <w:sz w:val="28"/>
        </w:rPr>
        <w:t>по</w:t>
      </w:r>
      <w:r>
        <w:rPr>
          <w:b/>
          <w:color w:val="00000A"/>
          <w:spacing w:val="-3"/>
          <w:sz w:val="28"/>
        </w:rPr>
        <w:t xml:space="preserve"> </w:t>
      </w:r>
      <w:r>
        <w:rPr>
          <w:b/>
          <w:color w:val="00000A"/>
          <w:sz w:val="28"/>
        </w:rPr>
        <w:t>информатике</w:t>
      </w:r>
      <w:r>
        <w:rPr>
          <w:b/>
          <w:color w:val="00000A"/>
          <w:spacing w:val="-4"/>
          <w:sz w:val="28"/>
        </w:rPr>
        <w:t xml:space="preserve"> </w:t>
      </w:r>
      <w:r>
        <w:rPr>
          <w:b/>
          <w:color w:val="00000A"/>
          <w:sz w:val="28"/>
        </w:rPr>
        <w:t>для</w:t>
      </w:r>
      <w:r>
        <w:rPr>
          <w:b/>
          <w:color w:val="00000A"/>
          <w:spacing w:val="-4"/>
          <w:sz w:val="28"/>
        </w:rPr>
        <w:t xml:space="preserve"> 7-9</w:t>
      </w:r>
      <w:r>
        <w:rPr>
          <w:b/>
          <w:color w:val="00000A"/>
          <w:spacing w:val="-3"/>
          <w:sz w:val="28"/>
        </w:rPr>
        <w:t xml:space="preserve"> </w:t>
      </w:r>
      <w:r>
        <w:rPr>
          <w:b/>
          <w:color w:val="00000A"/>
          <w:sz w:val="28"/>
        </w:rPr>
        <w:t>классов (ФГОС СОО)</w:t>
      </w:r>
    </w:p>
    <w:p>
      <w:pPr>
        <w:pStyle w:val="BodyText"/>
        <w:spacing w:lineRule="auto" w:line="276" w:before="190" w:after="0"/>
        <w:ind w:firstLine="707" w:left="113" w:right="110"/>
        <w:rPr/>
      </w:pPr>
      <w:r>
        <w:rPr>
          <w:color w:val="00000A"/>
        </w:rPr>
        <w:t>Рабочая программа по информатике для 7-9 классов (базовый уровень) разработана на основе следующих нормативных документов: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09" w:leader="none"/>
        </w:tabs>
        <w:spacing w:lineRule="auto" w:line="276" w:before="1" w:after="0"/>
        <w:ind w:firstLine="707" w:left="113" w:right="109"/>
        <w:jc w:val="both"/>
        <w:rPr>
          <w:sz w:val="28"/>
        </w:rPr>
      </w:pPr>
      <w:r>
        <w:rPr>
          <w:color w:val="00000A"/>
          <w:sz w:val="28"/>
        </w:rPr>
        <w:t>Федеральный закон от 29 декабря 2012 г. № 273-ФЗ «Об образовании в Российской Федерации»;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00" w:leader="none"/>
        </w:tabs>
        <w:spacing w:lineRule="auto" w:line="276" w:before="0" w:after="0"/>
        <w:ind w:firstLine="707" w:left="113" w:right="111"/>
        <w:jc w:val="both"/>
        <w:rPr>
          <w:sz w:val="28"/>
        </w:rPr>
      </w:pPr>
      <w:r>
        <w:rPr>
          <w:color w:val="00000A"/>
          <w:sz w:val="28"/>
        </w:rPr>
        <w:t>Федеральный государственный образовательный стандарт среднего общего образования,</w:t>
      </w:r>
      <w:r>
        <w:rPr>
          <w:color w:val="00000A"/>
          <w:spacing w:val="40"/>
          <w:sz w:val="28"/>
        </w:rPr>
        <w:t xml:space="preserve"> </w:t>
      </w:r>
      <w:r>
        <w:rPr>
          <w:color w:val="00000A"/>
          <w:sz w:val="28"/>
        </w:rPr>
        <w:t>утвержденный</w:t>
      </w:r>
      <w:r>
        <w:rPr>
          <w:color w:val="00000A"/>
          <w:spacing w:val="40"/>
          <w:sz w:val="28"/>
        </w:rPr>
        <w:t xml:space="preserve"> </w:t>
      </w:r>
      <w:r>
        <w:rPr>
          <w:color w:val="00000A"/>
          <w:sz w:val="28"/>
        </w:rPr>
        <w:t>приказом Министерства образования и науки РФ от 17 мая 2012 г. N 413 (с изменениями и дополнениями);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12" w:leader="none"/>
        </w:tabs>
        <w:spacing w:lineRule="auto" w:line="276" w:before="0" w:after="0"/>
        <w:ind w:firstLine="707" w:left="113" w:right="111"/>
        <w:jc w:val="both"/>
        <w:rPr>
          <w:sz w:val="28"/>
        </w:rPr>
      </w:pPr>
      <w:r>
        <w:rPr>
          <w:color w:val="00000A"/>
          <w:sz w:val="28"/>
        </w:rPr>
        <w:t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 (протокол от 28 июня 2016 г. № 2/16-з);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80" w:leader="none"/>
        </w:tabs>
        <w:spacing w:lineRule="auto" w:line="276" w:before="0" w:after="0"/>
        <w:ind w:firstLine="707" w:left="114" w:right="110"/>
        <w:jc w:val="both"/>
        <w:rPr>
          <w:sz w:val="28"/>
        </w:rPr>
      </w:pPr>
      <w:r>
        <w:rPr>
          <w:color w:val="00000A"/>
          <w:sz w:val="28"/>
        </w:rPr>
        <w:t>Основная образовательная программа среднего общего образования (ФГОС СОО) ГБОУ «Корочанская школа-интенат».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9" w:leader="none"/>
        </w:tabs>
        <w:spacing w:lineRule="auto" w:line="276" w:before="0" w:after="0"/>
        <w:ind w:firstLine="708" w:left="113" w:right="110"/>
        <w:jc w:val="both"/>
        <w:rPr>
          <w:sz w:val="28"/>
        </w:rPr>
      </w:pPr>
      <w:r>
        <w:rPr>
          <w:color w:val="00000A"/>
          <w:sz w:val="28"/>
        </w:rPr>
        <w:t xml:space="preserve">Программа для 7-9 классов (базовый уровень) (Информатика. </w:t>
      </w:r>
      <w:hyperlink r:id="rId2">
        <w:r>
          <w:rPr>
            <w:color w:val="00000A"/>
            <w:sz w:val="28"/>
          </w:rPr>
          <w:t>7</w:t>
        </w:r>
      </w:hyperlink>
      <w:r>
        <w:rPr>
          <w:color w:val="00000A"/>
          <w:sz w:val="28"/>
        </w:rPr>
        <w:t xml:space="preserve">-9 </w:t>
      </w:r>
      <w:hyperlink r:id="rId3">
        <w:r>
          <w:rPr>
            <w:color w:val="00000A"/>
            <w:sz w:val="28"/>
          </w:rPr>
          <w:t>классы. Базовый уровень: примерная рабочая программа / Л.Л. Босова, А.Ю.</w:t>
        </w:r>
      </w:hyperlink>
      <w:r>
        <w:rPr>
          <w:color w:val="00000A"/>
          <w:sz w:val="28"/>
        </w:rPr>
        <w:t xml:space="preserve"> </w:t>
      </w:r>
      <w:hyperlink r:id="rId4">
        <w:r>
          <w:rPr>
            <w:color w:val="00000A"/>
            <w:sz w:val="28"/>
          </w:rPr>
          <w:t>Босова</w:t>
        </w:r>
      </w:hyperlink>
      <w:r>
        <w:rPr>
          <w:color w:val="00000A"/>
          <w:sz w:val="28"/>
        </w:rPr>
        <w:t>. М.: БИНОМ. Лаборатория знаний, 2020).</w:t>
      </w:r>
    </w:p>
    <w:p>
      <w:pPr>
        <w:pStyle w:val="BodyText"/>
        <w:spacing w:before="47" w:after="0"/>
        <w:ind w:hanging="0" w:left="0" w:right="0"/>
        <w:jc w:val="left"/>
        <w:rPr/>
      </w:pPr>
      <w:r>
        <w:rPr/>
      </w:r>
    </w:p>
    <w:p>
      <w:pPr>
        <w:pStyle w:val="BodyText"/>
        <w:spacing w:lineRule="auto" w:line="276"/>
        <w:ind w:firstLine="851" w:left="114" w:right="109"/>
        <w:rPr/>
      </w:pPr>
      <w:r>
        <w:rPr>
          <w:b/>
          <w:color w:val="00000A"/>
        </w:rPr>
        <w:t xml:space="preserve">Цель </w:t>
      </w:r>
      <w:r>
        <w:rPr>
          <w:color w:val="00000A"/>
        </w:rPr>
        <w:t>изучения учебного предмета «Информатика» на базовом уровне среднего общего образования – обеспечение дальнейшего развития информационных компетенций выпускника,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 xml:space="preserve">готового к работе в условиях развивающегося информационного общества и возрастающей конкуренции на рынке труда. В связи с этим изучение информатики в 7–9 классах должно </w:t>
      </w:r>
      <w:r>
        <w:rPr>
          <w:color w:val="00000A"/>
          <w:spacing w:val="-2"/>
        </w:rPr>
        <w:t>обеспечить: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1" w:leader="none"/>
        </w:tabs>
        <w:spacing w:lineRule="auto" w:line="271" w:before="0" w:after="0"/>
        <w:ind w:hanging="361" w:left="541" w:right="111"/>
        <w:jc w:val="both"/>
        <w:rPr/>
      </w:pPr>
      <w:r>
        <w:rPr>
          <w:color w:val="00000A"/>
          <w:spacing w:val="-2"/>
          <w:sz w:val="28"/>
        </w:rPr>
        <w:t>формирование общеучебных умений и навыков на основе средств и методов информатики и ИКТ, в том числе овладение умениями работать с различными видами информации, самостоятельно</w:t>
        <w:tab/>
        <w:t xml:space="preserve"> планировать и осуществлять индивидуальную и коллективную информационную деятельность, представлять и оценивать ее результаты;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1" w:leader="none"/>
        </w:tabs>
        <w:spacing w:lineRule="auto" w:line="271" w:before="0" w:after="0"/>
        <w:ind w:hanging="361" w:left="541" w:right="111"/>
        <w:jc w:val="both"/>
        <w:rPr/>
      </w:pPr>
      <w:r>
        <w:rPr>
          <w:color w:val="00000A"/>
          <w:spacing w:val="-2"/>
          <w:sz w:val="28"/>
        </w:rPr>
        <w:t>пропедевтическое</w:t>
        <w:tab/>
        <w:t>(предварительное, вводное, ознакомительное) изучение понятий основного курса школьной</w:t>
        <w:tab/>
        <w:t xml:space="preserve"> информатики, обеспечивающее целенаправленное формирование общеучебных</w:t>
        <w:tab/>
        <w:t>понятий, таких как</w:t>
        <w:tab/>
        <w:t>«объект»,</w:t>
        <w:tab/>
        <w:t>«система»,</w:t>
        <w:tab/>
        <w:t>«модель», «алгоритм» и др.;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1" w:leader="none"/>
        </w:tabs>
        <w:spacing w:lineRule="auto" w:line="271" w:before="0" w:after="0"/>
        <w:ind w:hanging="361" w:left="541" w:right="111"/>
        <w:jc w:val="both"/>
        <w:rPr/>
      </w:pPr>
      <w:r>
        <w:rPr>
          <w:color w:val="00000A"/>
          <w:spacing w:val="-2"/>
          <w:sz w:val="28"/>
        </w:rPr>
        <w:t>воспитание ответственного и избирательного отношения к информации;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1" w:leader="none"/>
        </w:tabs>
        <w:spacing w:lineRule="auto" w:line="271" w:before="0" w:after="0"/>
        <w:ind w:hanging="361" w:left="541" w:right="111"/>
        <w:jc w:val="both"/>
        <w:rPr/>
      </w:pPr>
      <w:r>
        <w:rPr>
          <w:color w:val="00000A"/>
          <w:spacing w:val="-2"/>
          <w:sz w:val="28"/>
        </w:rPr>
        <w:t>развитие познавательных, интеллектуальных и творческих способностей учащихся. освоение знаний, составляющих основу научных представлений об информации, информационных процессах, системах, технологиях и моделях; 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 развитие познавательных интересов, интеллектуальных и творческих способностей средствами ИКТ;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1" w:leader="none"/>
        </w:tabs>
        <w:spacing w:lineRule="auto" w:line="271" w:before="0" w:after="0"/>
        <w:ind w:hanging="361" w:left="541" w:right="111"/>
        <w:jc w:val="both"/>
        <w:rPr/>
      </w:pPr>
      <w:r>
        <w:rPr>
          <w:color w:val="00000A"/>
          <w:spacing w:val="-2"/>
          <w:sz w:val="28"/>
        </w:rPr>
        <w:t>воспитание ответственного отношения к информации с учетом правовых и этических аспектов ее распространения;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1" w:leader="none"/>
        </w:tabs>
        <w:spacing w:lineRule="auto" w:line="271" w:before="0" w:after="0"/>
        <w:ind w:hanging="361" w:left="541" w:right="111"/>
        <w:jc w:val="both"/>
        <w:rPr/>
      </w:pPr>
      <w:r>
        <w:rPr>
          <w:color w:val="00000A"/>
          <w:spacing w:val="-2"/>
          <w:sz w:val="28"/>
        </w:rPr>
        <w:t>избирательного отношения к полученной информации; выработка навыков 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на рынке труда. В содержании курса информатики основной школы делается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</w:t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Andale Sans UI" w:cs="Times New Roman"/>
          <w:b/>
          <w:color w:val="000000"/>
          <w:kern w:val="2"/>
          <w:sz w:val="28"/>
          <w:szCs w:val="28"/>
          <w:lang w:eastAsia="ru-RU"/>
        </w:rPr>
        <w:t>Количество учебных часов</w:t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ind w:firstLine="567" w:left="0" w:right="0"/>
        <w:jc w:val="both"/>
        <w:rPr>
          <w:sz w:val="28"/>
          <w:szCs w:val="28"/>
        </w:rPr>
      </w:pPr>
      <w:r>
        <w:rPr>
          <w:rFonts w:eastAsia="Andale Sans UI" w:cs="Times New Roman"/>
          <w:color w:val="000000"/>
          <w:kern w:val="2"/>
          <w:sz w:val="28"/>
          <w:szCs w:val="28"/>
          <w:lang w:eastAsia="ru-RU"/>
        </w:rPr>
        <w:t>Согласно учебному плану общеобразовательных учреждений на изучение информатики отводится:</w:t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ind w:firstLine="567" w:left="0" w:right="0"/>
        <w:jc w:val="both"/>
        <w:rPr>
          <w:rFonts w:ascii="Times New Roman" w:hAnsi="Times New Roman" w:eastAsia="Andale Sans UI" w:cs="Times New Roman"/>
          <w:color w:val="000000"/>
          <w:kern w:val="2"/>
          <w:sz w:val="28"/>
          <w:szCs w:val="28"/>
          <w:lang w:eastAsia="ru-RU"/>
        </w:rPr>
      </w:pPr>
      <w:r>
        <w:rPr>
          <w:rFonts w:eastAsia="Andale Sans UI" w:cs="Times New Roman"/>
          <w:color w:val="000000"/>
          <w:kern w:val="2"/>
          <w:sz w:val="28"/>
          <w:szCs w:val="28"/>
          <w:lang w:eastAsia="ru-RU"/>
        </w:rPr>
      </w:r>
    </w:p>
    <w:tbl>
      <w:tblPr>
        <w:tblW w:w="7480" w:type="dxa"/>
        <w:jc w:val="left"/>
        <w:tblInd w:w="128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3963"/>
        <w:gridCol w:w="1534"/>
        <w:gridCol w:w="991"/>
        <w:gridCol w:w="991"/>
      </w:tblGrid>
      <w:tr>
        <w:trPr>
          <w:trHeight w:val="176" w:hRule="atLeast"/>
        </w:trPr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firstLine="567" w:left="0" w:right="0"/>
              <w:jc w:val="center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color w:val="000000"/>
                <w:kern w:val="2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color w:val="000000"/>
                <w:kern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color w:val="000000"/>
                <w:kern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>
        <w:trPr>
          <w:trHeight w:val="281" w:hRule="atLeast"/>
        </w:trPr>
        <w:tc>
          <w:tcPr>
            <w:tcW w:w="396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color w:val="000000"/>
                <w:kern w:val="2"/>
                <w:sz w:val="28"/>
                <w:szCs w:val="28"/>
                <w:lang w:eastAsia="ru-RU"/>
              </w:rPr>
              <w:t>Число учебных часов в неделю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firstLine="567" w:left="0" w:right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Andale Sans UI" w:cs="Times New Roman"/>
                <w:color w:val="000000"/>
                <w:kern w:val="2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color w:val="000000"/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Andale Sans UI" w:cs="Times New Roman"/>
                <w:color w:val="000000"/>
                <w:kern w:val="2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color w:val="000000"/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Andale Sans UI" w:cs="Times New Roman"/>
                <w:color w:val="000000"/>
                <w:kern w:val="2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Andale Sans UI" w:cs="Times New Roman"/>
                <w:color w:val="000000"/>
                <w:kern w:val="2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281" w:hRule="atLeast"/>
        </w:trPr>
        <w:tc>
          <w:tcPr>
            <w:tcW w:w="396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color w:val="000000"/>
                <w:kern w:val="2"/>
                <w:sz w:val="28"/>
                <w:szCs w:val="28"/>
                <w:lang w:eastAsia="ru-RU"/>
              </w:rPr>
              <w:t>Число учебных часов в год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color w:val="000000"/>
                <w:kern w:val="2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color w:val="000000"/>
                <w:kern w:val="2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ind w:firstLine="567" w:left="0" w:right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eastAsia="ru-RU"/>
        </w:rPr>
      </w:pPr>
      <w:r>
        <w:rPr>
          <w:rFonts w:eastAsia="Andale Sans UI" w:cs="Times New Roman"/>
          <w:kern w:val="2"/>
          <w:sz w:val="28"/>
          <w:szCs w:val="28"/>
          <w:lang w:eastAsia="ru-RU"/>
        </w:rPr>
      </w:r>
    </w:p>
    <w:p>
      <w:pPr>
        <w:pStyle w:val="BodyText"/>
        <w:tabs>
          <w:tab w:val="clear" w:pos="720"/>
          <w:tab w:val="left" w:pos="660" w:leader="none"/>
          <w:tab w:val="left" w:pos="2018" w:leader="none"/>
          <w:tab w:val="left" w:pos="2925" w:leader="none"/>
          <w:tab w:val="left" w:pos="3405" w:leader="none"/>
          <w:tab w:val="left" w:pos="4701" w:leader="none"/>
          <w:tab w:val="left" w:pos="6527" w:leader="none"/>
          <w:tab w:val="left" w:pos="6882" w:leader="none"/>
          <w:tab w:val="left" w:pos="7643" w:leader="none"/>
          <w:tab w:val="left" w:pos="7979" w:leader="none"/>
          <w:tab w:val="left" w:pos="8841" w:leader="none"/>
        </w:tabs>
        <w:spacing w:lineRule="auto" w:line="276"/>
        <w:ind w:hanging="0" w:left="113" w:right="111"/>
        <w:jc w:val="left"/>
        <w:rPr/>
      </w:pPr>
      <w:r>
        <w:rPr>
          <w:color w:val="00000A"/>
          <w:spacing w:val="-6"/>
        </w:rPr>
        <w:t>По</w:t>
      </w:r>
      <w:r>
        <w:rPr>
          <w:color w:val="00000A"/>
        </w:rPr>
        <w:tab/>
      </w:r>
      <w:r>
        <w:rPr>
          <w:color w:val="00000A"/>
          <w:spacing w:val="-2"/>
        </w:rPr>
        <w:t>учебному</w:t>
      </w:r>
      <w:r>
        <w:rPr>
          <w:color w:val="00000A"/>
        </w:rPr>
        <w:tab/>
      </w:r>
      <w:r>
        <w:rPr>
          <w:color w:val="00000A"/>
          <w:spacing w:val="-2"/>
        </w:rPr>
        <w:t>плану</w:t>
      </w:r>
      <w:r>
        <w:rPr>
          <w:color w:val="00000A"/>
        </w:rPr>
        <w:tab/>
      </w:r>
      <w:r>
        <w:rPr>
          <w:color w:val="00000A"/>
          <w:spacing w:val="-6"/>
        </w:rPr>
        <w:t>на</w:t>
      </w:r>
      <w:r>
        <w:rPr>
          <w:color w:val="00000A"/>
        </w:rPr>
        <w:tab/>
      </w:r>
      <w:r>
        <w:rPr>
          <w:color w:val="00000A"/>
          <w:spacing w:val="-2"/>
        </w:rPr>
        <w:t>изучение</w:t>
      </w:r>
      <w:r>
        <w:rPr>
          <w:color w:val="00000A"/>
        </w:rPr>
        <w:tab/>
      </w:r>
      <w:r>
        <w:rPr>
          <w:color w:val="00000A"/>
          <w:spacing w:val="-2"/>
        </w:rPr>
        <w:t>информатики</w:t>
      </w:r>
      <w:r>
        <w:rPr>
          <w:color w:val="00000A"/>
        </w:rPr>
        <w:tab/>
      </w:r>
      <w:r>
        <w:rPr>
          <w:color w:val="00000A"/>
          <w:spacing w:val="-10"/>
        </w:rPr>
        <w:t>и</w:t>
      </w:r>
      <w:r>
        <w:rPr>
          <w:color w:val="00000A"/>
        </w:rPr>
        <w:tab/>
      </w:r>
      <w:r>
        <w:rPr>
          <w:color w:val="00000A"/>
          <w:spacing w:val="-4"/>
        </w:rPr>
        <w:t>ИКТ</w:t>
      </w:r>
      <w:r>
        <w:rPr>
          <w:color w:val="00000A"/>
        </w:rPr>
        <w:tab/>
      </w:r>
      <w:r>
        <w:rPr>
          <w:color w:val="00000A"/>
          <w:spacing w:val="-10"/>
        </w:rPr>
        <w:t>в</w:t>
      </w:r>
      <w:r>
        <w:rPr>
          <w:color w:val="00000A"/>
        </w:rPr>
        <w:tab/>
      </w:r>
      <w:r>
        <w:rPr>
          <w:color w:val="00000A"/>
          <w:spacing w:val="-2"/>
        </w:rPr>
        <w:t>7-9</w:t>
      </w:r>
      <w:r>
        <w:rPr>
          <w:color w:val="00000A"/>
        </w:rPr>
        <w:tab/>
      </w:r>
      <w:r>
        <w:rPr>
          <w:color w:val="00000A"/>
          <w:spacing w:val="-2"/>
        </w:rPr>
        <w:t>классах отводится: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316" w:leader="none"/>
        </w:tabs>
        <w:spacing w:lineRule="exact" w:line="321" w:before="0" w:after="0"/>
        <w:ind w:hanging="0" w:left="1316" w:right="0"/>
        <w:jc w:val="left"/>
        <w:rPr>
          <w:sz w:val="28"/>
        </w:rPr>
      </w:pPr>
      <w:r>
        <w:rPr>
          <w:color w:val="00000A"/>
          <w:sz w:val="28"/>
        </w:rPr>
        <w:t>7 класс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–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34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часа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(1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ч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-2"/>
          <w:sz w:val="28"/>
        </w:rPr>
        <w:t xml:space="preserve"> неделю),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316" w:leader="none"/>
        </w:tabs>
        <w:spacing w:lineRule="auto" w:line="240" w:before="50" w:after="0"/>
        <w:ind w:hanging="0" w:left="1316" w:right="0"/>
        <w:jc w:val="left"/>
        <w:rPr>
          <w:sz w:val="28"/>
        </w:rPr>
      </w:pPr>
      <w:r>
        <w:rPr>
          <w:color w:val="00000A"/>
          <w:sz w:val="28"/>
        </w:rPr>
        <w:t>8 класс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–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pacing w:val="-2"/>
          <w:sz w:val="28"/>
        </w:rPr>
        <w:t>34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pacing w:val="-2"/>
          <w:sz w:val="28"/>
        </w:rPr>
        <w:t>часа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pacing w:val="-2"/>
          <w:sz w:val="28"/>
        </w:rPr>
        <w:t>(1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pacing w:val="-2"/>
          <w:sz w:val="28"/>
        </w:rPr>
        <w:t>ч в неделю),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316" w:leader="none"/>
        </w:tabs>
        <w:spacing w:lineRule="auto" w:line="240" w:before="50" w:after="0"/>
        <w:ind w:hanging="0" w:left="1316" w:right="0"/>
        <w:jc w:val="left"/>
        <w:rPr>
          <w:sz w:val="28"/>
        </w:rPr>
      </w:pPr>
      <w:r>
        <w:rPr>
          <w:color w:val="00000A"/>
          <w:spacing w:val="-2"/>
          <w:sz w:val="28"/>
        </w:rPr>
        <w:t>9 класс - 34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pacing w:val="-2"/>
          <w:sz w:val="28"/>
        </w:rPr>
        <w:t>часа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pacing w:val="-2"/>
          <w:sz w:val="28"/>
        </w:rPr>
        <w:t>(1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pacing w:val="-2"/>
          <w:sz w:val="28"/>
        </w:rPr>
        <w:t>ч в неделю).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316" w:leader="none"/>
        </w:tabs>
        <w:spacing w:lineRule="auto" w:line="240" w:before="50" w:after="0"/>
        <w:ind w:hanging="0" w:left="1316" w:right="0"/>
        <w:jc w:val="left"/>
        <w:rPr>
          <w:sz w:val="28"/>
        </w:rPr>
      </w:pPr>
      <w:r>
        <w:rPr>
          <w:rFonts w:eastAsia="Andale Sans UI" w:cs="Times New Roman"/>
          <w:b/>
          <w:color w:val="00000A"/>
          <w:kern w:val="2"/>
          <w:sz w:val="28"/>
          <w:szCs w:val="28"/>
          <w:lang w:eastAsia="ru-RU"/>
        </w:rPr>
        <w:t>Итого</w:t>
      </w:r>
      <w:r>
        <w:rPr>
          <w:rFonts w:eastAsia="Andale Sans UI" w:cs="Times New Roman"/>
          <w:b/>
          <w:color w:val="00000A"/>
          <w:spacing w:val="-2"/>
          <w:kern w:val="2"/>
          <w:sz w:val="28"/>
          <w:szCs w:val="28"/>
          <w:lang w:eastAsia="ru-RU"/>
        </w:rPr>
        <w:t xml:space="preserve"> </w:t>
      </w:r>
      <w:r>
        <w:rPr>
          <w:rFonts w:eastAsia="Andale Sans UI" w:cs="Times New Roman"/>
          <w:b/>
          <w:color w:val="00000A"/>
          <w:kern w:val="2"/>
          <w:sz w:val="28"/>
          <w:szCs w:val="28"/>
          <w:lang w:eastAsia="ru-RU"/>
        </w:rPr>
        <w:t>в</w:t>
      </w:r>
      <w:r>
        <w:rPr>
          <w:rFonts w:eastAsia="Andale Sans UI" w:cs="Times New Roman"/>
          <w:b/>
          <w:color w:val="00000A"/>
          <w:spacing w:val="-6"/>
          <w:kern w:val="2"/>
          <w:sz w:val="28"/>
          <w:szCs w:val="28"/>
          <w:lang w:eastAsia="ru-RU"/>
        </w:rPr>
        <w:t xml:space="preserve"> 7-9</w:t>
      </w:r>
      <w:r>
        <w:rPr>
          <w:rFonts w:eastAsia="Andale Sans UI" w:cs="Times New Roman"/>
          <w:b/>
          <w:color w:val="00000A"/>
          <w:spacing w:val="-2"/>
          <w:kern w:val="2"/>
          <w:sz w:val="28"/>
          <w:szCs w:val="28"/>
          <w:lang w:eastAsia="ru-RU"/>
        </w:rPr>
        <w:t xml:space="preserve"> </w:t>
      </w:r>
      <w:r>
        <w:rPr>
          <w:rFonts w:eastAsia="Andale Sans UI" w:cs="Times New Roman"/>
          <w:b/>
          <w:color w:val="00000A"/>
          <w:kern w:val="2"/>
          <w:sz w:val="28"/>
          <w:szCs w:val="28"/>
          <w:lang w:eastAsia="ru-RU"/>
        </w:rPr>
        <w:t>классах</w:t>
      </w:r>
      <w:r>
        <w:rPr>
          <w:rFonts w:eastAsia="Andale Sans UI" w:cs="Times New Roman"/>
          <w:b/>
          <w:color w:val="00000A"/>
          <w:spacing w:val="-1"/>
          <w:kern w:val="2"/>
          <w:sz w:val="28"/>
          <w:szCs w:val="28"/>
          <w:lang w:eastAsia="ru-RU"/>
        </w:rPr>
        <w:t xml:space="preserve"> </w:t>
      </w:r>
      <w:r>
        <w:rPr>
          <w:rFonts w:eastAsia="Andale Sans UI" w:cs="Times New Roman"/>
          <w:b/>
          <w:color w:val="00000A"/>
          <w:kern w:val="2"/>
          <w:sz w:val="28"/>
          <w:szCs w:val="28"/>
          <w:lang w:eastAsia="ru-RU"/>
        </w:rPr>
        <w:t>–</w:t>
      </w:r>
      <w:r>
        <w:rPr>
          <w:rFonts w:eastAsia="Andale Sans UI" w:cs="Times New Roman"/>
          <w:b/>
          <w:color w:val="00000A"/>
          <w:spacing w:val="-4"/>
          <w:kern w:val="2"/>
          <w:sz w:val="28"/>
          <w:szCs w:val="28"/>
          <w:lang w:eastAsia="ru-RU"/>
        </w:rPr>
        <w:t xml:space="preserve"> 102</w:t>
      </w:r>
      <w:r>
        <w:rPr>
          <w:rFonts w:eastAsia="Andale Sans UI" w:cs="Times New Roman"/>
          <w:b/>
          <w:color w:val="00000A"/>
          <w:spacing w:val="-1"/>
          <w:kern w:val="2"/>
          <w:sz w:val="28"/>
          <w:szCs w:val="28"/>
          <w:lang w:eastAsia="ru-RU"/>
        </w:rPr>
        <w:t xml:space="preserve"> </w:t>
      </w:r>
      <w:r>
        <w:rPr>
          <w:rFonts w:eastAsia="Andale Sans UI" w:cs="Times New Roman"/>
          <w:b/>
          <w:color w:val="00000A"/>
          <w:spacing w:val="-5"/>
          <w:kern w:val="2"/>
          <w:sz w:val="28"/>
          <w:szCs w:val="28"/>
          <w:lang w:eastAsia="ru-RU"/>
        </w:rPr>
        <w:t>ч.</w:t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ind w:firstLine="567" w:left="0" w:right="0"/>
        <w:jc w:val="center"/>
        <w:rPr>
          <w:rFonts w:ascii="Times New Roman" w:hAnsi="Times New Roman" w:eastAsia="Andale Sans UI" w:cs="Times New Roman"/>
          <w:b/>
          <w:color w:val="00000A"/>
          <w:spacing w:val="-5"/>
          <w:kern w:val="2"/>
          <w:lang w:eastAsia="ru-RU"/>
        </w:rPr>
      </w:pPr>
      <w:r>
        <w:rPr>
          <w:rFonts w:eastAsia="Andale Sans UI" w:cs="Times New Roman"/>
          <w:b/>
          <w:color w:val="00000A"/>
          <w:spacing w:val="-5"/>
          <w:kern w:val="2"/>
          <w:lang w:eastAsia="ru-RU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ind w:firstLine="567" w:left="0" w:right="0"/>
        <w:jc w:val="center"/>
        <w:rPr>
          <w:sz w:val="28"/>
          <w:szCs w:val="28"/>
        </w:rPr>
      </w:pPr>
      <w:r>
        <w:rPr>
          <w:rFonts w:eastAsia="Andale Sans UI" w:cs="Times New Roman"/>
          <w:b/>
          <w:color w:val="000000"/>
          <w:kern w:val="2"/>
          <w:sz w:val="28"/>
          <w:szCs w:val="28"/>
          <w:lang w:eastAsia="ru-RU"/>
        </w:rPr>
        <w:t>Структура рабочей программы</w:t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ind w:firstLine="567" w:left="0" w:right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eastAsia="ru-RU"/>
        </w:rPr>
      </w:pPr>
      <w:r>
        <w:rPr>
          <w:rFonts w:eastAsia="Andale Sans UI" w:cs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567" w:left="0" w:right="0"/>
        <w:rPr>
          <w:sz w:val="28"/>
          <w:szCs w:val="28"/>
          <w:highlight w:val="none"/>
          <w:shd w:fill="auto" w:val="clear"/>
        </w:rPr>
      </w:pPr>
      <w:r>
        <w:rPr>
          <w:rFonts w:eastAsia="Andale Sans UI" w:cs="Times New Roman"/>
          <w:kern w:val="2"/>
          <w:sz w:val="28"/>
          <w:szCs w:val="28"/>
          <w:shd w:fill="auto" w:val="clear"/>
          <w:lang w:eastAsia="ru-RU"/>
        </w:rPr>
        <w:t>1. Титульный лист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567" w:left="0" w:right="0"/>
        <w:rPr>
          <w:sz w:val="28"/>
          <w:szCs w:val="28"/>
        </w:rPr>
      </w:pPr>
      <w:r>
        <w:rPr>
          <w:rFonts w:eastAsia="Andale Sans UI" w:cs="Times New Roman"/>
          <w:kern w:val="2"/>
          <w:sz w:val="28"/>
          <w:szCs w:val="28"/>
          <w:shd w:fill="auto" w:val="clear"/>
          <w:lang w:eastAsia="ru-RU"/>
        </w:rPr>
        <w:t xml:space="preserve">2. </w:t>
      </w:r>
      <w:r>
        <w:rPr>
          <w:rFonts w:eastAsia="Andale Sans UI" w:cs="Times New Roman"/>
          <w:kern w:val="2"/>
          <w:sz w:val="28"/>
          <w:szCs w:val="28"/>
          <w:lang w:eastAsia="ru-RU"/>
        </w:rPr>
        <w:t>Пояснительная записка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567" w:left="0" w:right="0"/>
        <w:rPr>
          <w:sz w:val="28"/>
          <w:szCs w:val="28"/>
        </w:rPr>
      </w:pPr>
      <w:r>
        <w:rPr>
          <w:rFonts w:eastAsia="Andale Sans UI" w:cs="Times New Roman"/>
          <w:kern w:val="2"/>
          <w:sz w:val="28"/>
          <w:szCs w:val="28"/>
          <w:lang w:eastAsia="ru-RU"/>
        </w:rPr>
        <w:t xml:space="preserve">3. </w:t>
      </w:r>
      <w:r>
        <w:rPr>
          <w:rFonts w:eastAsia="Times New Roman" w:cs="Times New Roman"/>
          <w:bCs/>
          <w:sz w:val="28"/>
          <w:szCs w:val="28"/>
          <w:lang w:eastAsia="ru-RU"/>
        </w:rPr>
        <w:t>Содержание обучения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567" w:left="0" w:right="0"/>
        <w:rPr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4. Планируемые результаты освоения программы по информатике на уровне основного общего образования</w:t>
      </w:r>
    </w:p>
    <w:p>
      <w:pPr>
        <w:pStyle w:val="Normal"/>
        <w:spacing w:lineRule="auto" w:line="240" w:before="0" w:after="0"/>
        <w:ind w:firstLine="567" w:left="0" w:right="0"/>
        <w:rPr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5. Тематическое планирование</w:t>
      </w:r>
    </w:p>
    <w:p>
      <w:pPr>
        <w:pStyle w:val="Normal"/>
        <w:spacing w:lineRule="auto" w:line="240" w:before="0" w:after="0"/>
        <w:ind w:firstLine="567" w:left="0" w:right="0"/>
        <w:rPr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6. Календарно – тематическое планирование.</w:t>
      </w:r>
    </w:p>
    <w:p>
      <w:pPr>
        <w:pStyle w:val="Normal"/>
        <w:spacing w:lineRule="auto" w:line="240" w:before="0" w:after="0"/>
        <w:ind w:firstLine="567" w:left="0" w:right="0"/>
        <w:rPr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7. Учебно-методическое обеспечение образовательного процесса</w:t>
      </w:r>
    </w:p>
    <w:sectPr>
      <w:type w:val="nextPage"/>
      <w:pgSz w:w="11906" w:h="16838"/>
      <w:pgMar w:left="1020" w:right="1020" w:gutter="0" w:header="0" w:top="48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541" w:hanging="361"/>
      </w:pPr>
      <w:rPr>
        <w:rFonts w:ascii="Symbol" w:hAnsi="Symbol" w:cs="Symbol" w:hint="default"/>
        <w:sz w:val="28"/>
        <w:spacing w:val="0"/>
        <w:i w:val="false"/>
        <w:b w:val="false"/>
        <w:szCs w:val="28"/>
        <w:iCs w:val="false"/>
        <w:bCs w:val="false"/>
        <w:w w:val="100"/>
        <w:color w:val="00000A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2" w:hanging="36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05" w:hanging="36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37" w:hanging="36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0" w:hanging="36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03" w:hanging="36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35" w:hanging="36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68" w:hanging="36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01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3" w:hanging="291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color w:val="00000A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94" w:hanging="29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69" w:hanging="29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43" w:hanging="29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18" w:hanging="29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93" w:hanging="29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67" w:hanging="29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2" w:hanging="29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17" w:hanging="291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firstLine="707" w:left="113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hanging="361" w:left="113" w:right="111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bz.ru/metodist/iumk/informatics/files/bosova-10-11-bu-prog.pdf" TargetMode="External"/><Relationship Id="rId3" Type="http://schemas.openxmlformats.org/officeDocument/2006/relationships/hyperlink" Target="https://lbz.ru/metodist/iumk/informatics/files/bosova-10-11-bu-prog.pdf" TargetMode="External"/><Relationship Id="rId4" Type="http://schemas.openxmlformats.org/officeDocument/2006/relationships/hyperlink" Target="https://lbz.ru/metodist/iumk/informatics/files/bosova-10-11-bu-prog.pdf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LibreOffice/7.6.2.1$Windows_X86_64 LibreOffice_project/56f7684011345957bbf33a7ee678afaf4d2ba333</Application>
  <AppVersion>15.0000</AppVersion>
  <Pages>2</Pages>
  <Words>481</Words>
  <Characters>3352</Characters>
  <CharactersWithSpaces>3788</CharactersWithSpaces>
  <Paragraphs>41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2024-09-16T03:06:15Z</dcterms:created>
  <dc:creator>Ирина</dc:creator>
  <dc:description/>
  <dc:language>ru-RU</dc:language>
  <cp:lastModifiedBy/>
  <dcterms:modified xsi:type="dcterms:W3CDTF">2024-09-16T12:52:22Z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2024-09-16T00:00:00Z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D:20201019055915</vt:lpwstr>
  </property>
</Properties>
</file>