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59" w:rsidRDefault="00016864" w:rsidP="005D75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9701884"/>
            <wp:effectExtent l="19050" t="0" r="3175" b="0"/>
            <wp:docPr id="1" name="Рисунок 1" descr="E:\титул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0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59" w:rsidRPr="00CC7C8A" w:rsidRDefault="005D7559" w:rsidP="005D7559">
      <w:pPr>
        <w:jc w:val="center"/>
        <w:rPr>
          <w:rFonts w:ascii="Times New Roman" w:hAnsi="Times New Roman"/>
          <w:b/>
          <w:sz w:val="24"/>
          <w:szCs w:val="24"/>
        </w:rPr>
      </w:pPr>
      <w:r w:rsidRPr="00CC7C8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D7559" w:rsidRPr="00CC7C8A" w:rsidRDefault="005D7559" w:rsidP="005D7559">
      <w:pPr>
        <w:jc w:val="both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b/>
          <w:sz w:val="24"/>
          <w:szCs w:val="24"/>
        </w:rPr>
        <w:t xml:space="preserve">Рабочая программа составлена для учащихся 10-11 классов  . </w:t>
      </w:r>
      <w:r w:rsidRPr="00CC7C8A">
        <w:rPr>
          <w:rFonts w:ascii="Times New Roman" w:hAnsi="Times New Roman"/>
          <w:sz w:val="24"/>
          <w:szCs w:val="24"/>
        </w:rPr>
        <w:t>Рабочая программа составлена  к УМК: «</w:t>
      </w:r>
      <w:r w:rsidRPr="00CC7C8A">
        <w:rPr>
          <w:rFonts w:ascii="Times New Roman" w:hAnsi="Times New Roman"/>
          <w:sz w:val="24"/>
          <w:szCs w:val="24"/>
          <w:lang w:val="en-US"/>
        </w:rPr>
        <w:t>Forward</w:t>
      </w:r>
      <w:r w:rsidRPr="00CC7C8A">
        <w:rPr>
          <w:rFonts w:ascii="Times New Roman" w:hAnsi="Times New Roman"/>
          <w:sz w:val="24"/>
          <w:szCs w:val="24"/>
        </w:rPr>
        <w:t>» Английский язык 11 класс для</w:t>
      </w:r>
      <w:r w:rsidRPr="00CC7C8A">
        <w:rPr>
          <w:rFonts w:ascii="Times New Roman" w:hAnsi="Times New Roman"/>
          <w:b/>
          <w:sz w:val="24"/>
          <w:szCs w:val="24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 xml:space="preserve">общеобразовательных учреждений ». Авторы Вербицкая М.В., Оралова О.В., Э. Уорелл, Э. Уорд. – М.: « Вентана-Граф»: </w:t>
      </w:r>
      <w:r w:rsidRPr="00CC7C8A">
        <w:rPr>
          <w:rFonts w:ascii="Times New Roman" w:hAnsi="Times New Roman"/>
          <w:sz w:val="24"/>
          <w:szCs w:val="24"/>
          <w:lang w:val="en-US"/>
        </w:rPr>
        <w:t>Pearson</w:t>
      </w:r>
      <w:r w:rsidRPr="00CC7C8A">
        <w:rPr>
          <w:rFonts w:ascii="Times New Roman" w:hAnsi="Times New Roman"/>
          <w:sz w:val="24"/>
          <w:szCs w:val="24"/>
        </w:rPr>
        <w:t xml:space="preserve"> </w:t>
      </w:r>
      <w:r w:rsidRPr="00CC7C8A">
        <w:rPr>
          <w:rFonts w:ascii="Times New Roman" w:hAnsi="Times New Roman"/>
          <w:sz w:val="24"/>
          <w:szCs w:val="24"/>
          <w:lang w:val="en-US"/>
        </w:rPr>
        <w:t>Education</w:t>
      </w:r>
      <w:r w:rsidRPr="00CC7C8A">
        <w:rPr>
          <w:rFonts w:ascii="Times New Roman" w:hAnsi="Times New Roman"/>
          <w:sz w:val="24"/>
          <w:szCs w:val="24"/>
        </w:rPr>
        <w:t xml:space="preserve"> </w:t>
      </w:r>
      <w:r w:rsidRPr="00CC7C8A">
        <w:rPr>
          <w:rFonts w:ascii="Times New Roman" w:hAnsi="Times New Roman"/>
          <w:sz w:val="24"/>
          <w:szCs w:val="24"/>
          <w:lang w:val="en-US"/>
        </w:rPr>
        <w:t>Limited</w:t>
      </w:r>
      <w:r w:rsidRPr="00CC7C8A">
        <w:rPr>
          <w:rFonts w:ascii="Times New Roman" w:hAnsi="Times New Roman"/>
          <w:sz w:val="24"/>
          <w:szCs w:val="24"/>
        </w:rPr>
        <w:t>, 2014.</w:t>
      </w:r>
    </w:p>
    <w:p w:rsidR="005D7559" w:rsidRPr="00CC7C8A" w:rsidRDefault="005D7559" w:rsidP="005D7559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CC7C8A">
        <w:rPr>
          <w:rFonts w:ascii="Times New Roman" w:hAnsi="Times New Roman"/>
          <w:b/>
          <w:sz w:val="24"/>
          <w:szCs w:val="24"/>
        </w:rPr>
        <w:t>Нормативно-правовые документы:</w:t>
      </w:r>
    </w:p>
    <w:p w:rsidR="005D7559" w:rsidRPr="00CC7C8A" w:rsidRDefault="005D7559" w:rsidP="005D7559">
      <w:pPr>
        <w:pStyle w:val="Default"/>
        <w:numPr>
          <w:ilvl w:val="0"/>
          <w:numId w:val="1"/>
        </w:numPr>
        <w:ind w:left="142" w:firstLine="0"/>
        <w:rPr>
          <w:rFonts w:eastAsia="Calibri"/>
        </w:rPr>
      </w:pPr>
      <w:r w:rsidRPr="00CC7C8A">
        <w:rPr>
          <w:rFonts w:eastAsia="Calibri"/>
        </w:rPr>
        <w:t>Примерная основная образовательная программа среднего общего образования (одобрена Федеральным научно-методическим объединением по общему образованию, протокол заседания от 12 мая 2016 г. № 2/16).</w:t>
      </w:r>
    </w:p>
    <w:p w:rsidR="005D7559" w:rsidRPr="00CC7C8A" w:rsidRDefault="005D7559" w:rsidP="005D7559">
      <w:pPr>
        <w:pStyle w:val="Default"/>
        <w:numPr>
          <w:ilvl w:val="0"/>
          <w:numId w:val="1"/>
        </w:numPr>
        <w:ind w:left="284" w:hanging="284"/>
      </w:pPr>
      <w:r w:rsidRPr="00CC7C8A">
        <w:t xml:space="preserve"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образования». </w:t>
      </w:r>
    </w:p>
    <w:p w:rsidR="005D7559" w:rsidRPr="00CC7C8A" w:rsidRDefault="005D7559" w:rsidP="005D7559">
      <w:pPr>
        <w:pStyle w:val="msonormalcxspmiddle"/>
        <w:spacing w:before="0" w:beforeAutospacing="0" w:after="200" w:afterAutospacing="0" w:line="276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C7C8A">
        <w:rPr>
          <w:rFonts w:eastAsia="Calibri"/>
          <w:lang w:eastAsia="en-US"/>
        </w:rPr>
        <w:t xml:space="preserve"> 3. Федеральный закон № 273-ФЗ "Об образовании в Российской Федерации" от     29.12.2012г.»;</w:t>
      </w:r>
      <w:r w:rsidRPr="00CC7C8A">
        <w:t xml:space="preserve"> </w:t>
      </w:r>
    </w:p>
    <w:p w:rsidR="005D7559" w:rsidRPr="00CC7C8A" w:rsidRDefault="005D7559" w:rsidP="005D7559">
      <w:pPr>
        <w:pStyle w:val="msonormalcxspmiddle"/>
        <w:spacing w:before="0" w:beforeAutospacing="0" w:after="200" w:afterAutospacing="0" w:line="276" w:lineRule="auto"/>
        <w:contextualSpacing/>
      </w:pPr>
      <w:r w:rsidRPr="00CC7C8A">
        <w:rPr>
          <w:rFonts w:eastAsia="Calibri"/>
          <w:bCs/>
          <w:lang w:eastAsia="en-US"/>
        </w:rPr>
        <w:t xml:space="preserve">4.  </w:t>
      </w:r>
      <w:r w:rsidRPr="00CC7C8A">
        <w:rPr>
          <w:rFonts w:eastAsia="Calibri"/>
          <w:w w:val="110"/>
          <w:lang w:eastAsia="en-US" w:bidi="he-IL"/>
        </w:rPr>
        <w:t>А</w:t>
      </w:r>
      <w:r w:rsidRPr="00CC7C8A">
        <w:t>вторская программа курса английского языка к УМК: «</w:t>
      </w:r>
      <w:r w:rsidRPr="00CC7C8A">
        <w:rPr>
          <w:lang w:val="en-US"/>
        </w:rPr>
        <w:t>Forward</w:t>
      </w:r>
      <w:r w:rsidRPr="00CC7C8A">
        <w:t xml:space="preserve"> для 10, 11 класса общеобразовательных школ».</w:t>
      </w:r>
      <w:r w:rsidRPr="00CC7C8A">
        <w:rPr>
          <w:b/>
        </w:rPr>
        <w:t xml:space="preserve"> </w:t>
      </w:r>
      <w:r w:rsidRPr="00CC7C8A">
        <w:t xml:space="preserve">Авторы Вербицкая М.В., Оралова О.В., Э. Уорелл, Э. Уорд. – М.: «Вентана-Граф»: </w:t>
      </w:r>
      <w:r w:rsidRPr="00CC7C8A">
        <w:rPr>
          <w:lang w:val="en-US"/>
        </w:rPr>
        <w:t>Pearson</w:t>
      </w:r>
      <w:r w:rsidRPr="00CC7C8A">
        <w:t xml:space="preserve"> </w:t>
      </w:r>
      <w:r w:rsidRPr="00CC7C8A">
        <w:rPr>
          <w:lang w:val="en-US"/>
        </w:rPr>
        <w:t>Education</w:t>
      </w:r>
      <w:r w:rsidRPr="00CC7C8A">
        <w:t xml:space="preserve"> </w:t>
      </w:r>
      <w:r w:rsidRPr="00CC7C8A">
        <w:rPr>
          <w:lang w:val="en-US"/>
        </w:rPr>
        <w:t>Limited</w:t>
      </w:r>
      <w:r w:rsidRPr="00CC7C8A">
        <w:t>, 2014.</w:t>
      </w:r>
    </w:p>
    <w:p w:rsidR="005D7559" w:rsidRDefault="005D7559" w:rsidP="005D7559">
      <w:pPr>
        <w:pStyle w:val="msonormalcxspmiddle"/>
        <w:spacing w:before="0" w:beforeAutospacing="0" w:after="200" w:afterAutospacing="0" w:line="276" w:lineRule="auto"/>
        <w:contextualSpacing/>
      </w:pPr>
      <w:r w:rsidRPr="00CC7C8A">
        <w:t xml:space="preserve">5. </w:t>
      </w:r>
      <w:r w:rsidRPr="00CC7C8A">
        <w:rPr>
          <w:rFonts w:eastAsia="Calibri"/>
          <w:bCs/>
          <w:lang w:eastAsia="en-US"/>
        </w:rPr>
        <w:t xml:space="preserve"> </w:t>
      </w:r>
      <w:r w:rsidRPr="00CC7C8A">
        <w:t>Адаптированная основная образовательная программа среднего общего образования ГБОУ «Корочанская школа-интернат»</w:t>
      </w:r>
    </w:p>
    <w:p w:rsidR="0071472D" w:rsidRDefault="0071472D" w:rsidP="005D7559">
      <w:pPr>
        <w:pStyle w:val="msonormalcxspmiddle"/>
        <w:spacing w:before="0" w:beforeAutospacing="0" w:after="200" w:afterAutospacing="0" w:line="276" w:lineRule="auto"/>
        <w:contextualSpacing/>
      </w:pPr>
      <w:r>
        <w:t>6. Проект  АООП ООО  обучающихся с ТНР</w:t>
      </w:r>
    </w:p>
    <w:p w:rsidR="005D7559" w:rsidRPr="00CC7C8A" w:rsidRDefault="005D7559" w:rsidP="005D7559">
      <w:pPr>
        <w:pStyle w:val="msonormalcxspmiddle"/>
        <w:spacing w:before="0" w:beforeAutospacing="0" w:after="200" w:afterAutospacing="0" w:line="276" w:lineRule="auto"/>
        <w:contextualSpacing/>
        <w:rPr>
          <w:rFonts w:eastAsia="Calibri"/>
          <w:bCs/>
          <w:lang w:eastAsia="en-US"/>
        </w:rPr>
      </w:pPr>
      <w:r w:rsidRPr="00CC7C8A">
        <w:rPr>
          <w:rFonts w:eastAsia="Calibri"/>
          <w:bCs/>
          <w:lang w:eastAsia="en-US"/>
        </w:rPr>
        <w:t>6. Федеральный перечень учебников, допущенных к использованию в образовательном процессе в образовательных учреждениях; реализующих     образовательные программы общего образования и имеющих государственную аккредитацию;</w:t>
      </w:r>
    </w:p>
    <w:p w:rsidR="005D7559" w:rsidRPr="00CC7C8A" w:rsidRDefault="005D7559" w:rsidP="005D7559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CC7C8A">
        <w:rPr>
          <w:rFonts w:ascii="Times New Roman" w:hAnsi="Times New Roman"/>
          <w:b/>
          <w:sz w:val="24"/>
          <w:szCs w:val="24"/>
        </w:rPr>
        <w:t>ИСПОЛЬЗУЕМЫЙ  УМК</w:t>
      </w:r>
    </w:p>
    <w:p w:rsidR="005D7559" w:rsidRPr="00CC7C8A" w:rsidRDefault="005D7559" w:rsidP="005D7559">
      <w:pPr>
        <w:jc w:val="both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bCs/>
          <w:sz w:val="24"/>
          <w:szCs w:val="24"/>
        </w:rPr>
        <w:t xml:space="preserve">Учебно-методические комплекты (УМК) курса «Английский язык. </w:t>
      </w:r>
      <w:r w:rsidRPr="00CC7C8A">
        <w:rPr>
          <w:rFonts w:ascii="Times New Roman" w:hAnsi="Times New Roman"/>
          <w:bCs/>
          <w:sz w:val="24"/>
          <w:szCs w:val="24"/>
          <w:lang w:val="en-US"/>
        </w:rPr>
        <w:t>Forward</w:t>
      </w:r>
      <w:r w:rsidRPr="00CC7C8A">
        <w:rPr>
          <w:rFonts w:ascii="Times New Roman" w:hAnsi="Times New Roman"/>
          <w:bCs/>
          <w:sz w:val="24"/>
          <w:szCs w:val="24"/>
        </w:rPr>
        <w:t>» для учащихся 10-11 классов российских общеобразовательных учебных заведений (авторы</w:t>
      </w:r>
      <w:r w:rsidRPr="00CC7C8A">
        <w:rPr>
          <w:rFonts w:ascii="Times New Roman" w:hAnsi="Times New Roman"/>
          <w:sz w:val="24"/>
          <w:szCs w:val="24"/>
        </w:rPr>
        <w:t xml:space="preserve"> Вербицкая М.В., Оралова О.В., Э. Уорелл, Э. Уорд</w:t>
      </w:r>
      <w:r w:rsidRPr="00CC7C8A">
        <w:rPr>
          <w:rFonts w:ascii="Times New Roman" w:hAnsi="Times New Roman"/>
          <w:bCs/>
          <w:sz w:val="24"/>
          <w:szCs w:val="24"/>
        </w:rPr>
        <w:t xml:space="preserve"> и др.) разработаны российскими и британскими специалистами в области преподавания английского языка и выпущены в свет как совместный труд издательств «</w:t>
      </w:r>
      <w:r w:rsidRPr="00CC7C8A">
        <w:rPr>
          <w:rFonts w:ascii="Times New Roman" w:hAnsi="Times New Roman"/>
          <w:sz w:val="24"/>
          <w:szCs w:val="24"/>
        </w:rPr>
        <w:t>Вентана-Граф</w:t>
      </w:r>
      <w:r w:rsidRPr="00CC7C8A">
        <w:rPr>
          <w:rFonts w:ascii="Times New Roman" w:hAnsi="Times New Roman"/>
          <w:bCs/>
          <w:sz w:val="24"/>
          <w:szCs w:val="24"/>
        </w:rPr>
        <w:t>» и «Пирсон Эдьюкейшн Лимитед (</w:t>
      </w:r>
      <w:r w:rsidRPr="00CC7C8A">
        <w:rPr>
          <w:rFonts w:ascii="Times New Roman" w:hAnsi="Times New Roman"/>
          <w:sz w:val="24"/>
          <w:szCs w:val="24"/>
          <w:lang w:val="en-US"/>
        </w:rPr>
        <w:t>Pearson</w:t>
      </w:r>
      <w:r w:rsidRPr="00CC7C8A">
        <w:rPr>
          <w:rFonts w:ascii="Times New Roman" w:hAnsi="Times New Roman"/>
          <w:sz w:val="24"/>
          <w:szCs w:val="24"/>
        </w:rPr>
        <w:t xml:space="preserve"> </w:t>
      </w:r>
      <w:r w:rsidRPr="00CC7C8A">
        <w:rPr>
          <w:rFonts w:ascii="Times New Roman" w:hAnsi="Times New Roman"/>
          <w:sz w:val="24"/>
          <w:szCs w:val="24"/>
          <w:lang w:val="en-US"/>
        </w:rPr>
        <w:t>Education</w:t>
      </w:r>
      <w:r w:rsidRPr="00CC7C8A">
        <w:rPr>
          <w:rFonts w:ascii="Times New Roman" w:hAnsi="Times New Roman"/>
          <w:sz w:val="24"/>
          <w:szCs w:val="24"/>
        </w:rPr>
        <w:t xml:space="preserve"> </w:t>
      </w:r>
      <w:r w:rsidRPr="00CC7C8A">
        <w:rPr>
          <w:rFonts w:ascii="Times New Roman" w:hAnsi="Times New Roman"/>
          <w:sz w:val="24"/>
          <w:szCs w:val="24"/>
          <w:lang w:val="en-US"/>
        </w:rPr>
        <w:t>Limited</w:t>
      </w:r>
      <w:r w:rsidRPr="00CC7C8A">
        <w:rPr>
          <w:rFonts w:ascii="Times New Roman" w:hAnsi="Times New Roman"/>
          <w:sz w:val="24"/>
          <w:szCs w:val="24"/>
        </w:rPr>
        <w:t>)</w:t>
      </w:r>
      <w:r w:rsidRPr="00CC7C8A">
        <w:rPr>
          <w:rFonts w:ascii="Times New Roman" w:hAnsi="Times New Roman"/>
          <w:bCs/>
          <w:sz w:val="24"/>
          <w:szCs w:val="24"/>
        </w:rPr>
        <w:t>. УМК входят в систему учебников «Алгоритм успеха».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Cs/>
          <w:sz w:val="24"/>
          <w:szCs w:val="24"/>
        </w:rPr>
        <w:t>УМК «</w:t>
      </w:r>
      <w:r w:rsidRPr="00CC7C8A">
        <w:rPr>
          <w:rFonts w:ascii="Times New Roman" w:hAnsi="Times New Roman"/>
          <w:bCs/>
          <w:sz w:val="24"/>
          <w:szCs w:val="24"/>
          <w:lang w:val="en-US"/>
        </w:rPr>
        <w:t>Forward</w:t>
      </w:r>
      <w:r w:rsidRPr="00CC7C8A">
        <w:rPr>
          <w:rFonts w:ascii="Times New Roman" w:hAnsi="Times New Roman"/>
          <w:bCs/>
          <w:sz w:val="24"/>
          <w:szCs w:val="24"/>
        </w:rPr>
        <w:t>» в полной мере способствуют реализации задач, сформулированных в Федеральном государственном образовательном стандарте общего образования второго поколения.</w:t>
      </w:r>
    </w:p>
    <w:p w:rsidR="005D7559" w:rsidRPr="00CC7C8A" w:rsidRDefault="005D7559" w:rsidP="005D75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Cs/>
          <w:sz w:val="24"/>
          <w:szCs w:val="24"/>
        </w:rPr>
        <w:t>УМК состоят из следующих компонентов:</w:t>
      </w:r>
    </w:p>
    <w:p w:rsidR="005D7559" w:rsidRPr="00CC7C8A" w:rsidRDefault="005D7559" w:rsidP="005D75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Cs/>
          <w:sz w:val="24"/>
          <w:szCs w:val="24"/>
        </w:rPr>
        <w:t>— программа курса;</w:t>
      </w:r>
    </w:p>
    <w:p w:rsidR="005D7559" w:rsidRPr="00CC7C8A" w:rsidRDefault="005D7559" w:rsidP="005D75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Cs/>
          <w:sz w:val="24"/>
          <w:szCs w:val="24"/>
        </w:rPr>
        <w:t>— рабочая программа;</w:t>
      </w:r>
    </w:p>
    <w:p w:rsidR="005D7559" w:rsidRPr="00CC7C8A" w:rsidRDefault="005D7559" w:rsidP="005D75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Cs/>
          <w:sz w:val="24"/>
          <w:szCs w:val="24"/>
        </w:rPr>
        <w:t>— учебник с аудиодиском;</w:t>
      </w:r>
    </w:p>
    <w:p w:rsidR="005D7559" w:rsidRPr="00CC7C8A" w:rsidRDefault="005D7559" w:rsidP="005D75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7559" w:rsidRPr="00CC7C8A" w:rsidRDefault="005D7559" w:rsidP="005D75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7559" w:rsidRPr="00CC7C8A" w:rsidRDefault="005D7559" w:rsidP="005D75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72D" w:rsidRPr="00FB08D3" w:rsidRDefault="0071472D" w:rsidP="0071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08D3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</w:t>
      </w:r>
    </w:p>
    <w:p w:rsidR="0071472D" w:rsidRPr="00FB08D3" w:rsidRDefault="0071472D" w:rsidP="0071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08D3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5D7559" w:rsidRPr="00CC7C8A" w:rsidRDefault="005D7559" w:rsidP="005D7559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CC7C8A">
        <w:rPr>
          <w:b/>
          <w:color w:val="000000"/>
        </w:rPr>
        <w:lastRenderedPageBreak/>
        <w:t>Личностные результаты:</w:t>
      </w:r>
    </w:p>
    <w:p w:rsidR="005D7559" w:rsidRPr="00CC7C8A" w:rsidRDefault="005D7559" w:rsidP="005D7559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5D7559" w:rsidRPr="00CC7C8A" w:rsidRDefault="005D7559" w:rsidP="005D7559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5D7559" w:rsidRPr="00CC7C8A" w:rsidRDefault="005D7559" w:rsidP="005D7559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способности вести диалог с другими людьми для достижения взаимопонимания и сотрудничества;</w:t>
      </w:r>
    </w:p>
    <w:p w:rsidR="005D7559" w:rsidRPr="00CC7C8A" w:rsidRDefault="005D7559" w:rsidP="005D7559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5D7559" w:rsidRPr="00CC7C8A" w:rsidRDefault="005D7559" w:rsidP="005D7559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Осознанный выбор будущей профессии и возможностей реализации собственных жизненных планов; 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</w:p>
    <w:p w:rsidR="005D7559" w:rsidRPr="00CC7C8A" w:rsidRDefault="005D7559" w:rsidP="005D7559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5D7559" w:rsidRPr="00CC7C8A" w:rsidRDefault="005D7559" w:rsidP="005D7559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CC7C8A">
        <w:rPr>
          <w:b/>
          <w:color w:val="000000"/>
        </w:rPr>
        <w:t>Метапредметные результаты:</w:t>
      </w:r>
    </w:p>
    <w:p w:rsidR="005D7559" w:rsidRPr="00CC7C8A" w:rsidRDefault="005D7559" w:rsidP="005D7559">
      <w:pPr>
        <w:pStyle w:val="aa"/>
        <w:spacing w:before="0" w:beforeAutospacing="0" w:after="0" w:afterAutospacing="0"/>
        <w:ind w:left="360"/>
        <w:jc w:val="both"/>
        <w:rPr>
          <w:b/>
          <w:color w:val="000000"/>
          <w:u w:val="single"/>
        </w:rPr>
      </w:pPr>
      <w:r w:rsidRPr="00CC7C8A">
        <w:rPr>
          <w:b/>
          <w:color w:val="000000"/>
          <w:u w:val="single"/>
        </w:rPr>
        <w:t>Коммуникативные</w:t>
      </w:r>
    </w:p>
    <w:p w:rsidR="005D7559" w:rsidRPr="00CC7C8A" w:rsidRDefault="005D7559" w:rsidP="005D7559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CC7C8A">
        <w:rPr>
          <w:color w:val="000000"/>
        </w:rPr>
        <w:t xml:space="preserve">Владение языковыми средствами английского языка – умение ясно излагать свою точку  зрения, используя адекватные языковые средства; </w:t>
      </w:r>
    </w:p>
    <w:p w:rsidR="005D7559" w:rsidRPr="00CC7C8A" w:rsidRDefault="005D7559" w:rsidP="005D7559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:rsidR="005D7559" w:rsidRPr="00CC7C8A" w:rsidRDefault="005D7559" w:rsidP="005D7559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5D7559" w:rsidRPr="00CC7C8A" w:rsidRDefault="005D7559" w:rsidP="005D7559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Готовность использовать средства информационных и коммуникационных технологий в решении различных задач с соблюдением существующих требований;</w:t>
      </w:r>
    </w:p>
    <w:p w:rsidR="005D7559" w:rsidRPr="00CC7C8A" w:rsidRDefault="005D7559" w:rsidP="005D7559">
      <w:pPr>
        <w:pStyle w:val="aa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CC7C8A">
        <w:rPr>
          <w:color w:val="000000"/>
        </w:rPr>
        <w:t xml:space="preserve">     </w:t>
      </w:r>
      <w:r w:rsidRPr="00CC7C8A">
        <w:rPr>
          <w:b/>
          <w:color w:val="000000"/>
          <w:u w:val="single"/>
        </w:rPr>
        <w:t>Познавательные:</w:t>
      </w:r>
    </w:p>
    <w:p w:rsidR="005D7559" w:rsidRPr="00CC7C8A" w:rsidRDefault="005D7559" w:rsidP="005D7559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:rsidR="005D7559" w:rsidRPr="00CC7C8A" w:rsidRDefault="005D7559" w:rsidP="005D7559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D7559" w:rsidRPr="00CC7C8A" w:rsidRDefault="005D7559" w:rsidP="005D7559">
      <w:pPr>
        <w:pStyle w:val="aa"/>
        <w:spacing w:before="0" w:beforeAutospacing="0" w:after="0" w:afterAutospacing="0"/>
        <w:ind w:left="360"/>
        <w:jc w:val="both"/>
        <w:rPr>
          <w:b/>
          <w:color w:val="000000"/>
          <w:u w:val="single"/>
        </w:rPr>
      </w:pPr>
      <w:r w:rsidRPr="00CC7C8A">
        <w:rPr>
          <w:b/>
          <w:color w:val="000000"/>
          <w:u w:val="single"/>
        </w:rPr>
        <w:t>Регулятивные:</w:t>
      </w:r>
    </w:p>
    <w:p w:rsidR="005D7559" w:rsidRPr="00CC7C8A" w:rsidRDefault="005D7559" w:rsidP="005D7559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Умение самостоятельно определять цели деятельности и составлять планы деятельности;</w:t>
      </w:r>
    </w:p>
    <w:p w:rsidR="005D7559" w:rsidRPr="00CC7C8A" w:rsidRDefault="005D7559" w:rsidP="005D7559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CC7C8A">
        <w:rPr>
          <w:color w:val="000000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языка.</w:t>
      </w:r>
    </w:p>
    <w:p w:rsidR="005D7559" w:rsidRPr="00CC7C8A" w:rsidRDefault="005D7559" w:rsidP="005D7559">
      <w:pPr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559" w:rsidRPr="00596B9D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B9D">
        <w:rPr>
          <w:rFonts w:ascii="Times New Roman" w:hAnsi="Times New Roman"/>
          <w:b/>
          <w:sz w:val="24"/>
          <w:szCs w:val="24"/>
        </w:rPr>
        <w:t>В результате изучения учебного предмета "Иностранный язык" (английский) на уровне среднего общего образования: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Выпускник на базовом уровне научится: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Коммуникативные умения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Говорение, диалогическая речь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Вести диалог/полилог в ситуациях неофициального общения в рамках изученной тематики;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при помощи разнообразных языковых средств без подготовки инициировать, поддерживать и заканчивать беседу на темы, включенные в раздел "Предметное содержание речи";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выражать и аргументировать личную точку зрения;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запрашивать информацию и обмениваться информацией в пределах изученной тематики;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обращаться за разъяснениями, уточняя интересующую информацию.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Говорение, монологическая речь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"Предметное содержание речи";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передавать основное содержание прочитанного/увиденного/услышанного;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давать краткие описания и/или комментарии с опорой на нелинейный текст (таблицы, графики);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строить высказывание на основе изображения с опорой или без опоры на ключевые слова/план/вопросы.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Аудирование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Чтение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 xml:space="preserve"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</w:t>
      </w:r>
      <w:r w:rsidRPr="00CC7C8A">
        <w:rPr>
          <w:rFonts w:ascii="Times New Roman" w:hAnsi="Times New Roman"/>
          <w:sz w:val="24"/>
          <w:szCs w:val="24"/>
        </w:rPr>
        <w:lastRenderedPageBreak/>
        <w:t>в зависимости от коммуникативной задачи;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Письмо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Писать несложные связные тексты по изученной тематике;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письменно выражать свою точку зрения в рамках тем, включенных в раздел "Предметное содержание речи", в форме рассуждения, приводя аргументы и примеры.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Языковые навыки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Орфография и пунктуация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Владеть орфографическими навыками в рамках тем, включенных в раздел "Предметное содержание речи";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расставлять в тексте знаки препинания в соответствии с нормами пунктуации.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Фонетическая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Владеть слухопроизносительными навыками в рамках тем, включенных в раздел "Предметное содержание речи";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владеть навыками ритмико-интонационного оформления речи в зависимости от коммуникативной ситуации.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Лексическая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Распознавать и употреблять в речи лексические единицы в рамках тем, включенных в раздел "Предметное содержание речи";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распознавать и употреблять в речи наиболее распространенные фразовые глаголы;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определять принадлежность слов к частям речи по аффиксам;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Грамматическая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lastRenderedPageBreak/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сложноподчиненные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предложения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союзами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союзными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словами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what, when, why, which, that, who, if, because, that's why, than, so, for, since, during, so that, unless;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употреблять в речи сложносочиненные предложения с сочинительными союзами and, but, or;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условные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предложения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реального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(Conditional I - If I see Jim, I'll invite him to our school party) </w:t>
      </w:r>
      <w:r w:rsidRPr="00CC7C8A">
        <w:rPr>
          <w:rFonts w:ascii="Times New Roman" w:hAnsi="Times New Roman"/>
          <w:sz w:val="24"/>
          <w:szCs w:val="24"/>
        </w:rPr>
        <w:t>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нереального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характера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(Conditional II - If I were you, I would start learning French);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употреблять в речи предложения с конструкцией I wish (I wish I had my own room);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предложения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конструкцией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so/such (I was so busy that I forgot to phone my parents);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C8A">
        <w:rPr>
          <w:rFonts w:ascii="Times New Roman" w:hAnsi="Times New Roman"/>
          <w:sz w:val="24"/>
          <w:szCs w:val="24"/>
          <w:lang w:val="en-US"/>
        </w:rPr>
        <w:br/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конструкции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герундием</w:t>
      </w:r>
      <w:r w:rsidRPr="00CC7C8A">
        <w:rPr>
          <w:rFonts w:ascii="Times New Roman" w:hAnsi="Times New Roman"/>
          <w:sz w:val="24"/>
          <w:szCs w:val="24"/>
          <w:lang w:val="en-US"/>
        </w:rPr>
        <w:t>: to love/hate doing something; stop talking;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употреблять в речи конструкции с инфинитивом: want to do, learn to speak;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инфинитив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цели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(I called to cancel our lesson);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C8A">
        <w:rPr>
          <w:rFonts w:ascii="Times New Roman" w:hAnsi="Times New Roman"/>
          <w:sz w:val="24"/>
          <w:szCs w:val="24"/>
          <w:lang w:val="en-US"/>
        </w:rPr>
        <w:br/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конструкцию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it takes me... to do something;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C8A">
        <w:rPr>
          <w:rFonts w:ascii="Times New Roman" w:hAnsi="Times New Roman"/>
          <w:sz w:val="24"/>
          <w:szCs w:val="24"/>
          <w:lang w:val="en-US"/>
        </w:rPr>
        <w:br/>
        <w:t xml:space="preserve">- </w:t>
      </w:r>
      <w:r w:rsidRPr="00CC7C8A">
        <w:rPr>
          <w:rFonts w:ascii="Times New Roman" w:hAnsi="Times New Roman"/>
          <w:sz w:val="24"/>
          <w:szCs w:val="24"/>
        </w:rPr>
        <w:t>использовать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косвенную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речь</w:t>
      </w:r>
      <w:r w:rsidRPr="00CC7C8A">
        <w:rPr>
          <w:rFonts w:ascii="Times New Roman" w:hAnsi="Times New Roman"/>
          <w:sz w:val="24"/>
          <w:szCs w:val="24"/>
          <w:lang w:val="en-US"/>
        </w:rPr>
        <w:t>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C8A">
        <w:rPr>
          <w:rFonts w:ascii="Times New Roman" w:hAnsi="Times New Roman"/>
          <w:sz w:val="24"/>
          <w:szCs w:val="24"/>
          <w:lang w:val="en-US"/>
        </w:rPr>
        <w:br/>
        <w:t xml:space="preserve">- </w:t>
      </w:r>
      <w:r w:rsidRPr="00CC7C8A">
        <w:rPr>
          <w:rFonts w:ascii="Times New Roman" w:hAnsi="Times New Roman"/>
          <w:sz w:val="24"/>
          <w:szCs w:val="24"/>
        </w:rPr>
        <w:t>использовать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глаголы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наиболее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употребляемых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временных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формах</w:t>
      </w:r>
      <w:r w:rsidRPr="00CC7C8A">
        <w:rPr>
          <w:rFonts w:ascii="Times New Roman" w:hAnsi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C8A">
        <w:rPr>
          <w:rFonts w:ascii="Times New Roman" w:hAnsi="Times New Roman"/>
          <w:sz w:val="24"/>
          <w:szCs w:val="24"/>
          <w:lang w:val="en-US"/>
        </w:rPr>
        <w:br/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страдательный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залог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формах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наиболее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используемых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времен</w:t>
      </w:r>
      <w:r w:rsidRPr="00CC7C8A">
        <w:rPr>
          <w:rFonts w:ascii="Times New Roman" w:hAnsi="Times New Roman"/>
          <w:sz w:val="24"/>
          <w:szCs w:val="24"/>
          <w:lang w:val="en-US"/>
        </w:rPr>
        <w:t>: Present Simple, Present Continuous, Past Simple, Present Perfect;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употреблять в речи различные грамматические средства для выражения будущего времени - to be going to, Present Continuous; Present Simple;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  <w:lang w:val="en-US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модальные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глаголы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их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эквиваленты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согласовывать времена в рамках сложного предложения в плане настоящего и прошлого;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lastRenderedPageBreak/>
        <w:t>- употреблять в речи определенный/неопределенный/нулевой артикль;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личные, притяжательные, указательные, неопределенные, относительные, вопросительные местоимения;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наречия в положительной, сравнительной и превосходной степенях, а также наречия, выражающие количество (many/much, few/a few, little/a little) и наречия, выражающие время;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предлоги, выражающие направление движения, время и место действия.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Выпускник на базовом уровне получит возможность научиться: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Коммуникативные умения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Говорение, диалогическая речь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проводить подготовленное интервью, проверяя и получая подтверждение какой-либо информации;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обмениваться информацией, проверять и подтверждать собранную фактическую информацию.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Говорение, монологическая речь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Резюмировать прослушанный/прочитанный текст;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обобщать информацию на основе прочитанного/прослушанного текста.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Аудирование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Полно и точно воспринимать информацию в распространенных коммуникативных ситуациях;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обобщать прослушанную информацию и выявлять факты в соответствии с поставленной задачей/вопросом.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Чтение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Читать и понимать несложные аутентичные тексты различных стилей и жанров и отвечать на ряд уточняющих вопросов.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Письмо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Писать краткий отзыв на фильм, книгу или пьесу.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lastRenderedPageBreak/>
        <w:t>Языковые навыки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Фонетическая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Произносить звуки английского языка четко, естественным произношением, не допуская ярко выраженного акцента.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Орфография и пунктуация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Владеть орфографическими навыками;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расставлять в тексте знаки препинания в соответствии с нормами пунктуации.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Лексическая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фразовые глаголы по широкому спектру тем, уместно употребляя их в соответствии со стилем речи;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узнавать и использовать в речи устойчивые выражения и фразы (collocations).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Грамматическая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в речи модальные глаголы для выражения возможности или вероятности в прошедшем времени (could + have done; might + have done);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структуру have/get + something + Participle II (causative form) как эквивалент страдательного залога;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эмфатические конструкции типа It's him who... It's time you did smth;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все формы страдательного залога;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времена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Past Perfect </w:t>
      </w:r>
      <w:r w:rsidRPr="00CC7C8A">
        <w:rPr>
          <w:rFonts w:ascii="Times New Roman" w:hAnsi="Times New Roman"/>
          <w:sz w:val="24"/>
          <w:szCs w:val="24"/>
        </w:rPr>
        <w:t>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Past Perfect Continuous;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употреблять в речи условные предложения нереального характера (Conditional 3);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структуру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to be/get + used to + verb;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употреблять в речи структуру used to/would + verb для обозначения регулярных действий в прошлом;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предложения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конструкциями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as... as; not so... as; either... or; neither... nor;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использовать широкий спектр союзов для выражения противопоставления и различия в сложных предложениях.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t>Языковые навыки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Фонетическая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lastRenderedPageBreak/>
        <w:t>- Произносить звуки английского языка четко, не допуская ярко выраженного акцента;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четко и естественно произносить слова английского языка, в том числе применительно к новому языковому материалу.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Орфография и пунктуация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Соблюдать правила орфографии и пунктуации, не допуская ошибок, затрудняющих понимание.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Лексическая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фразовые глаголы по широкому спектру тем, уместно употребляя их в соответствии со стилем речи;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узнавать и использовать в речи устойчивые выражения и фразы (collocations);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распознавать и употреблять в речи различные фразы-клише для участия в диалогах/полилогах в различных коммуникативных ситуациях;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в пересказе различные глаголы для передачи косвенной речи (reporting verbs - he was asked to...; he ordered them to...).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Грамматическая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артикли для передачи нюансов;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в речи широкий спектр прилагательных и глаголов с управлением;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все формы страдательного залога;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сложное дополнение (Complex object);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широкий спектр союзов для выражения противопоставления и различия в сложных предложениях;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в речи местоимения "one" и "ones";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в речи фразовые глаголы с дополнением, выраженным личным местоимением;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модальные глаголы для выражения догадки и предположения (might, could, may);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инверсионные конструкции;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условные предложения смешанного типа (Mixed Conditionals);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употреблять в речи эллиптические структуры;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степени сравнения прилагательных с наречиями, усиливающими их значение (intensifiers, modifiers);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lastRenderedPageBreak/>
        <w:br/>
        <w:t>- употреблять в речи формы действительного залога времен Future Perfect и Future Continuous;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времена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Past Perfect </w:t>
      </w:r>
      <w:r w:rsidRPr="00CC7C8A">
        <w:rPr>
          <w:rFonts w:ascii="Times New Roman" w:hAnsi="Times New Roman"/>
          <w:sz w:val="24"/>
          <w:szCs w:val="24"/>
        </w:rPr>
        <w:t>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Past Perfect Continuous;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</w:rPr>
        <w:t>- использовать в речи причастные и деепричастные обороты (participle clause);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в речи модальные глаголы для выражения возможности или вероятности в прошедшем времени (could + have done; might + have done).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t>Языковые навыки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Фонетическая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Передавать смысловые нюансы высказывания с помощью соответствующей интонации и логического ударения.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Орфография и пунктуация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Создавать сложные связные тексты, соблюдая правила орфографии и пунктуации, не допуская ошибок, затрудняющих понимание.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Лексическая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Узнавать и употреблять в речи широкий спектр названий и имен собственных в рамках интересующей тематики;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термины из области грамматики, лексикологии, синтаксиса;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узнавать и употреблять в письменном и звучащем тексте специальную терминологию по интересующей тематике.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Грамматическая сторона речи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в речи союзы despite/in spite of для обозначения контраста, а также наречие nevertheless;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распознавать в речи и использовать предложения с as if/as though;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распознавать в речи и использовать структуры для выражения сожаления (It's time you did it/I'd rather you talked to her/You'd better...);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hAnsi="Times New Roman"/>
          <w:sz w:val="24"/>
          <w:szCs w:val="24"/>
        </w:rPr>
        <w:br/>
        <w:t>- использовать в речи широкий спектр глагольных структур с герундием и инфинитивом;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6864">
        <w:rPr>
          <w:rFonts w:ascii="Times New Roman" w:hAnsi="Times New Roman"/>
          <w:sz w:val="24"/>
          <w:szCs w:val="24"/>
        </w:rPr>
        <w:br/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C7C8A">
        <w:rPr>
          <w:rFonts w:ascii="Times New Roman" w:hAnsi="Times New Roman"/>
          <w:sz w:val="24"/>
          <w:szCs w:val="24"/>
        </w:rPr>
        <w:t>использовать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инверсию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отрицательными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наречиями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(Never have I seen.../Barely did I hear what he was saying...);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7C8A">
        <w:rPr>
          <w:rFonts w:ascii="Times New Roman" w:hAnsi="Times New Roman"/>
          <w:sz w:val="24"/>
          <w:szCs w:val="24"/>
          <w:lang w:val="en-US"/>
        </w:rPr>
        <w:br/>
        <w:t xml:space="preserve">- </w:t>
      </w:r>
      <w:r w:rsidRPr="00CC7C8A">
        <w:rPr>
          <w:rFonts w:ascii="Times New Roman" w:hAnsi="Times New Roman"/>
          <w:sz w:val="24"/>
          <w:szCs w:val="24"/>
        </w:rPr>
        <w:t>употреблять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речи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страдательный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залог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8A">
        <w:rPr>
          <w:rFonts w:ascii="Times New Roman" w:hAnsi="Times New Roman"/>
          <w:sz w:val="24"/>
          <w:szCs w:val="24"/>
        </w:rPr>
        <w:t>в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Past Continuous </w:t>
      </w:r>
      <w:r w:rsidRPr="00CC7C8A">
        <w:rPr>
          <w:rFonts w:ascii="Times New Roman" w:hAnsi="Times New Roman"/>
          <w:sz w:val="24"/>
          <w:szCs w:val="24"/>
        </w:rPr>
        <w:t>и</w:t>
      </w:r>
      <w:r w:rsidRPr="00CC7C8A">
        <w:rPr>
          <w:rFonts w:ascii="Times New Roman" w:hAnsi="Times New Roman"/>
          <w:sz w:val="24"/>
          <w:szCs w:val="24"/>
          <w:lang w:val="en-US"/>
        </w:rPr>
        <w:t xml:space="preserve"> Past Perfect, Present Continuous, Past Simple, Present Perfect.</w:t>
      </w:r>
    </w:p>
    <w:p w:rsidR="005D7559" w:rsidRPr="00CC7C8A" w:rsidRDefault="005D7559" w:rsidP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7559" w:rsidRPr="00CC7C8A" w:rsidRDefault="005D7559" w:rsidP="005D75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7C8A">
        <w:rPr>
          <w:rFonts w:ascii="Times New Roman" w:hAnsi="Times New Roman"/>
          <w:b/>
          <w:sz w:val="24"/>
          <w:szCs w:val="24"/>
          <w:lang w:val="en-US"/>
        </w:rPr>
        <w:lastRenderedPageBreak/>
        <w:br w:type="page"/>
      </w:r>
    </w:p>
    <w:p w:rsidR="005D7559" w:rsidRPr="00CC7C8A" w:rsidRDefault="005D7559" w:rsidP="005D75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C8A">
        <w:rPr>
          <w:rFonts w:ascii="Times New Roman" w:hAnsi="Times New Roman"/>
          <w:b/>
          <w:sz w:val="24"/>
          <w:szCs w:val="24"/>
        </w:rPr>
        <w:lastRenderedPageBreak/>
        <w:t>СОДЕРЖАНИЕ ОБУЧЕНИЯ АНГЛИЙСКОМУ ЯЗЫКУ</w:t>
      </w:r>
    </w:p>
    <w:p w:rsidR="005D7559" w:rsidRPr="00CC7C8A" w:rsidRDefault="005D7559" w:rsidP="005D7559">
      <w:pPr>
        <w:pStyle w:val="a5"/>
        <w:ind w:left="0" w:right="-136"/>
        <w:rPr>
          <w:rFonts w:cs="Times New Roman"/>
          <w:b/>
          <w:szCs w:val="24"/>
        </w:rPr>
      </w:pPr>
      <w:r w:rsidRPr="00CC7C8A">
        <w:rPr>
          <w:rFonts w:cs="Times New Roman"/>
          <w:b/>
          <w:szCs w:val="24"/>
        </w:rPr>
        <w:t>ЯЗЫКОВЫЕ ЗНАНИЯ И НАВЫКИ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</w:tblGrid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деятельности ученика</w:t>
            </w:r>
          </w:p>
        </w:tc>
      </w:tr>
      <w:tr w:rsidR="005D7559" w:rsidRPr="00CC7C8A" w:rsidTr="007F352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sz w:val="24"/>
                <w:szCs w:val="24"/>
                <w:lang w:eastAsia="en-US"/>
              </w:rPr>
              <w:t>Графика и орфография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Соотносить графический образ слова с его звуковым образом.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Сравнивать и анализировать буквосочетания и транскрипцию.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Вставлять пропущенные слова.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основные правила чтения и орфографии.</w:t>
            </w:r>
          </w:p>
        </w:tc>
      </w:tr>
      <w:tr w:rsidR="005D7559" w:rsidRPr="00CC7C8A" w:rsidTr="007F352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C7C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Фонетическая сторона речи</w:t>
            </w:r>
          </w:p>
        </w:tc>
      </w:tr>
      <w:tr w:rsidR="005D7559" w:rsidRPr="00CC7C8A" w:rsidTr="007F352A">
        <w:trPr>
          <w:trHeight w:val="9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Навыки адекватного произношения и различения на слух всех звуков английского языка в потоке речи, соблюдение ударения и интонации в словах и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фразах, ритмико-интонационные навыки произношения различных типов предложений.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Дальнейшее совершенствование слухо-произносительных навыков, в том числе применительно к новому языковому материалу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Различать на слух и адекватно произносить все звуки английского языка. Соблюдать нормы произношения звуков английского языка в чтении вслух и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устной речи.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Соблюдать правильное ударение в изолированном слове, фразе.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Различать коммуникативный тип предложения по его интонации.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Корректно произносить предложения с точки зрения их ритмико-интонационных особенностей (побудительное предложение, общий, специальный,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альтернативный и разделительный вопросы).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Выражать чувства и эмоции с помощью эмфатической информации.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Воспроизводить слова по транскрипции.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Оперировать полученными фонетическими сведениями из словаря в чтении и говорении</w:t>
            </w:r>
          </w:p>
        </w:tc>
      </w:tr>
      <w:tr w:rsidR="005D7559" w:rsidRPr="00CC7C8A" w:rsidTr="007F352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Лексическая сторона речи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Лексические единицы, обслуживающие новые темы, проблемы и ситуации общения в пределах тематики средней школы, в объёме 1400 единиц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Узнавать в письменном и устном тексте, воспроизводить и употреблять в речи лексические единицы, обслуживающие ситуации общения в пределах тематики основной школы в соответствии с коммуникативной задачей.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Употреблять слова, словосочетания, синонимы, антонимы адекватно ситуации общения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способы словообразования: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а) аффиксация: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глаголов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dis-, mis-, re-, -ize/ise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существительных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-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sion /-tion, -ance /-ence, -ment, -ity, -ness, -ship, -ist, -ing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прилагательных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un-, im-/in-, inter-, -y, -ly, -ful, -al, -ic, -ian/-an, -ing, -ous, -able/-ible, -less, -ive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– наречий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-ly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– числительных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-teen, -ty, -th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б) словосложение: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существительное + существительное;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прилагательное + прилагательное;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местоимение + существительное;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в) конверсия: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образование существительных от неопределённой формы глагола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stay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—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stay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образование прилагательных от существительных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cold — cold weather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Распознавание и использование интернациональных слов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doctor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), многозначных слов. Понятие о синонимах, антонимах и лексической сочетаемости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Узнавать простые словообразовательные элементы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(суффиксы, префиксы).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Распознавать принадлежность слова к определённой части речи по суффиксам и префиксам.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нужное значение многозначного слова.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Опираться на языковую догадку в процессе чтения и аудирования (интернациональные слова, слова, образованные путём словосложения)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7559" w:rsidRPr="00CC7C8A" w:rsidTr="007F352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Грамматическая сторона речи</w:t>
            </w:r>
          </w:p>
        </w:tc>
      </w:tr>
      <w:tr w:rsidR="005D7559" w:rsidRPr="00016864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Предложения с начальным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It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 с начальным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There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+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to be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Воспроизводить основные коммуникативные типы предложений на основе моделей / речевых образцов.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Соблюдать порядок слов в предложении.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Различать распространённые и нераспространённые предложения.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в речи простые предложения с простым глагольным, составным именным и составным глагольным сказуемыми; безличные предложения;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 xml:space="preserve">there is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/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ther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е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 xml:space="preserve"> are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Сложносочинённые предложения с сочинительными союзами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and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but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Употреблять в речи сложносочинённые предложения с союзами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and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but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or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Сложноподчинённые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предложения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союзами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союзными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словами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what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when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why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which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that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who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if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because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that’s why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than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so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for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since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during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where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if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unless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so that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Употреблять в устных высказываниях и письменных произведениях сложноподчинённые предложения следующих типов: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определительные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who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what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which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that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);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времени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when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for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since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during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);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места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where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);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lastRenderedPageBreak/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причины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why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because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that’s why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);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so that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);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условия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if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unless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);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результата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so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);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сравнения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than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Сложноподчинённые предложения с союзами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whoever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whatever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however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whenever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Понимать при чтении сложноподчинённые предложения различных типов с союзами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whoever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whatever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however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whenever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употреблять их в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устных и письменных высказываниях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Условные предложения реального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Conditional I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 и нереального характера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Conditional II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Различать условные предложения реального и нереального типа.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Употреблять в устных высказываниях и письменных произведениях условные предложения реального и нереального типа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Условные предложения нереального характера (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Conditional III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Понимать при чтении условные предложения нереального типа 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употреблять их в устных и письменных высказываниях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Все типы вопросительных предложений (общий, специальный, альтернативный, разделительный вопросы в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Present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Future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Past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Simple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Present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Continuous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Различать типы вопросительных предложений (общий, специальный, альтернативный, разделительный вопросы).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Употреблять в устных высказываниях и письменных произведениях все типы вопросительных предложений в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Present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Future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Past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Simple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Present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Continuous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Побудительные предложения в утвердительной и отрицательной форме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Выражать побуждение с помощью повелительного наклонения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Предложения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конструкциями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as … as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not so … as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either … or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neither … nor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Понимать при чтении и на слух конструкции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as …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as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not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…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as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either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…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or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neither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…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nor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использовать их в рецептивной и продуктивной формах речи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глаголами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-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 xml:space="preserve">to be going to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(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выражения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будущего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действия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);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 love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/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hate doing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something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;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Stop talking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Понимать при чтении и на слух конструкции с глаголами на -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be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going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love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hate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doing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something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Stop talking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употреблять их в устных высказываниях и письменных произведениях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It takes me … to do something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;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 look/ feel / be happy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Понимать при чтении и на слух конструкции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It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takes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me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…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do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something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look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/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feel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/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be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happy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употреблять их в устных высказываниях и письменных произведениях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Конструкции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 xml:space="preserve">be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/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get used to something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;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 xml:space="preserve">be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/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get used to doing something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Понимать при чтении и на слух конструкции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be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/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get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used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something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be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/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get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used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to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doing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something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употреблять их в устных высказываниях 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lastRenderedPageBreak/>
              <w:t>письменных произведениях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Конструкции с инфинитивом (сложное дополнение и сложное подлежащее) типа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I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saw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him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ride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/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riding</w:t>
            </w: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his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bike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Понимать при чтении и на слух конструкции с инфинитивом (сложное дополнение и сложное подлежащее) и </w:t>
            </w:r>
            <w:r w:rsidRPr="00CC7C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употреблять их в устных высказываниях и письменных произведениях</w:t>
            </w:r>
          </w:p>
        </w:tc>
      </w:tr>
      <w:tr w:rsidR="005D7559" w:rsidRPr="00016864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Правильные и неправильные глаголы в наиболее употребительных формах действительного залога в изъявительном наклонении (Present, Past, Future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Simple; Present, Past Perfect; Present, Past, Future Continuous; Present Perfect Continuous; Future-in the -Past)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Понимать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чтении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на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слух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известные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глаголы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изъявительном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наклонении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действительном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залоге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Present, Past, Future Simple; Present, Past Perfect; Present, Past, Future Continuous; Present Perfect Continuous; Future-in-the -Past.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обслуживающие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ситуации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общения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отобранные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для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основной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школы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Глаголы в видовременных формах страдательного залога (Present, Past, Future Simple Passive)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Употреблять в устных высказываниях и письменных произведениях глаголы в страдательном залоге: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Present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Past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Future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Simple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Passive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Глаголы в видовременных формах страдательного залога (Past Perfect Passive)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Понимать при чтении глагольные формы в видовременных формах страдательного залога: Past Perfect Passive</w:t>
            </w:r>
          </w:p>
        </w:tc>
      </w:tr>
      <w:tr w:rsidR="005D7559" w:rsidRPr="00016864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Модальные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глаголы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их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эквиваленты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(can /could / be able to, may /might, must  /have to, shall  /should, would, need)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Выражать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своё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отношение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действию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описываемому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помощи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модальных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глаголов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их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эквивалентов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can /could /be able to, may / might, must /have to, shall / should, would, need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Косвенная речь в утвердительных, вопросительных и отрицательных предложениях в настоящем и прошедшем времени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Согласование времён в рамках сложного предложения в плане настоящего и прошлого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Узнавать при чтении и на слух согласование времён в рамках сложного предложения в плане настоящего и прошлого.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Применять правило согласования времён в рамках сложного предложения в плане настоящего и прошлого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Неличные формы глагола (герундий, причастия настоящего и прошедшего времени) без различения их функций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Распознавать по формальным признакам при чтении и понимать значение неличных форм глагола(инфинитива, герундия, причастия настоящего времени, отглагольного существительного) без различия их функций.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Различать причастия настоящего и прошедшего времени.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Образовывать причастия настоящего и прошедшего времени при помощи соответствующих правил и употреблять их в рецептивной и продуктивной речи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Наиболее употребительные фразовые глаголы, обслуживающие ситуации общения, отобранные для данного этапа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Узнавать при чтении и на слух наиболее употребительные фразовые глаголы, обслуживающие ситуации общения, отобранные для данного этапа обучения.Употреблять в устных высказываниях и письменных произведениях фразовые глаголы, обслуживающие ситуации общения, отобранные для данного этапа обучения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Определённый, неопределённый и нулевой артикли(в том числе с географическими названиями)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Различать существительные с определённым  /неопределённым /нулевым артиклем и правильно их употреблять в устных и письменных высказываниях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Неисчисляемые и исчисляемые существительные, существительные с причастиями настоящего и прошедшего времени (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a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burning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meat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a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written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letter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). 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Различать неисчисляемые существительные и правильно употреблять их в речи.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Употреблять в рецептивной и продуктивной речи словосочетания «причастие настоящего времени +существительное», «причастие прошедшего времени + существительное»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Существительные в функции прилагательного (art gallery)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Использовать в устных высказываниях и письменных произведениях существительные в функции прилагательного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Степени сравнения прилагательных и наречий, в том числе образованные не по правилам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Различать степени сравнения прилагательных и наречий, в том числе образованные не по правилам.</w:t>
            </w:r>
          </w:p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Образовывать степени сравнения прилагательных и наречий и употреблять их в рецептивной и продуктивной речи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Личные местоимения в именительном (his) и объектном (me) падежах, а также в абсолютной форме (mine). Неопределённые местоимения (some, any)  Возвратные местоимения, неопределённые место имения и их производные (somebody, everything и др.)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Узнавать на слух / при чтении и употреблять в устных высказываниях и письменных произведениях личные местоимения в именительном (my) и объектном (me) падежах, а также в абсолютной форме (mine); неопределённые местоимения (some, any)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Наречия, оканчивающиеся на -ly (early), а также совпадающие с прилагательными (fast,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high)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Узнавать в рецептивной и употреблять в продуктивной речи некоторые наречия времени и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образа действия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Устойчивые словоформы в функции наречия типа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sometimes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at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last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at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least</w:t>
            </w: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Понимать при чтении и на слух устойчивые словоформы в функции наречия типа sometimes, at last, at least и др. и употреблять их в устных и письменных высказываниях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Числительные для обозначения дат и больших чисел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</w:t>
            </w:r>
          </w:p>
        </w:tc>
      </w:tr>
      <w:tr w:rsidR="005D7559" w:rsidRPr="00CC7C8A" w:rsidTr="007F3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Предлоги места, времени, направления; предлоги, употребляемые в страдательном залоге (by, with)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59" w:rsidRPr="00CC7C8A" w:rsidRDefault="005D7559" w:rsidP="007F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C7C8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Различать при чтении и на слух предлоги места, времени, направления; предлоги страдательного залога и употреблять их в устных и письменных высказываниях</w:t>
            </w:r>
          </w:p>
        </w:tc>
      </w:tr>
    </w:tbl>
    <w:p w:rsidR="005D7559" w:rsidRPr="00CC7C8A" w:rsidRDefault="005D7559" w:rsidP="005D75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559" w:rsidRPr="00CC7C8A" w:rsidRDefault="005D7559" w:rsidP="005D75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>Предметное содержание речи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>Повседневная жизн</w:t>
      </w:r>
      <w:r w:rsidRPr="00CC7C8A">
        <w:rPr>
          <w:rFonts w:ascii="Times New Roman" w:hAnsi="Times New Roman"/>
          <w:bCs/>
          <w:sz w:val="24"/>
          <w:szCs w:val="24"/>
        </w:rPr>
        <w:t>ь  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Здоровье  </w:t>
      </w:r>
      <w:r w:rsidRPr="00CC7C8A">
        <w:rPr>
          <w:rFonts w:ascii="Times New Roman" w:hAnsi="Times New Roman"/>
          <w:bCs/>
          <w:sz w:val="24"/>
          <w:szCs w:val="24"/>
        </w:rPr>
        <w:t>Посещение врача. Здоровый образ жизни.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Спорт </w:t>
      </w:r>
      <w:r w:rsidRPr="00CC7C8A">
        <w:rPr>
          <w:rFonts w:ascii="Times New Roman" w:hAnsi="Times New Roman"/>
          <w:bCs/>
          <w:sz w:val="24"/>
          <w:szCs w:val="24"/>
        </w:rPr>
        <w:t>Активный отдых. Экстремальные виды спорта.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Городская и сельская жизнь  </w:t>
      </w:r>
      <w:r w:rsidRPr="00CC7C8A">
        <w:rPr>
          <w:rFonts w:ascii="Times New Roman" w:hAnsi="Times New Roman"/>
          <w:bCs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Научно-технический прогресс  </w:t>
      </w:r>
      <w:r w:rsidRPr="00CC7C8A">
        <w:rPr>
          <w:rFonts w:ascii="Times New Roman" w:hAnsi="Times New Roman"/>
          <w:bCs/>
          <w:sz w:val="24"/>
          <w:szCs w:val="24"/>
        </w:rPr>
        <w:t>Прогресс в науке. Космос. Новые информационные технологии.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Природа и экология  </w:t>
      </w:r>
      <w:r w:rsidRPr="00CC7C8A">
        <w:rPr>
          <w:rFonts w:ascii="Times New Roman" w:hAnsi="Times New Roman"/>
          <w:bCs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Современная молодежь  </w:t>
      </w:r>
      <w:r w:rsidRPr="00CC7C8A">
        <w:rPr>
          <w:rFonts w:ascii="Times New Roman" w:hAnsi="Times New Roman"/>
          <w:bCs/>
          <w:sz w:val="24"/>
          <w:szCs w:val="24"/>
        </w:rPr>
        <w:t>Увлечения и интересы. Связь с предыдущими поколениями. Образовательные поездки.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Профессии </w:t>
      </w:r>
      <w:r w:rsidRPr="00CC7C8A">
        <w:rPr>
          <w:rFonts w:ascii="Times New Roman" w:hAnsi="Times New Roman"/>
          <w:bCs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Страны изучаемого языка </w:t>
      </w:r>
      <w:r w:rsidRPr="00CC7C8A">
        <w:rPr>
          <w:rFonts w:ascii="Times New Roman" w:hAnsi="Times New Roman"/>
          <w:bCs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C8A">
        <w:rPr>
          <w:rFonts w:ascii="Times New Roman" w:hAnsi="Times New Roman"/>
          <w:b/>
          <w:bCs/>
          <w:sz w:val="24"/>
          <w:szCs w:val="24"/>
        </w:rPr>
        <w:t xml:space="preserve">Иностранные языки  </w:t>
      </w:r>
      <w:r w:rsidRPr="00CC7C8A">
        <w:rPr>
          <w:rFonts w:ascii="Times New Roman" w:hAnsi="Times New Roman"/>
          <w:bCs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5D7559" w:rsidRPr="00CC7C8A" w:rsidRDefault="005D7559" w:rsidP="005D75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72D" w:rsidRPr="00CC7C8A" w:rsidRDefault="0071472D" w:rsidP="0071472D">
      <w:pPr>
        <w:jc w:val="center"/>
        <w:rPr>
          <w:rFonts w:ascii="Times New Roman" w:hAnsi="Times New Roman"/>
          <w:b/>
          <w:sz w:val="24"/>
          <w:szCs w:val="24"/>
        </w:rPr>
      </w:pPr>
      <w:r w:rsidRPr="00CC7C8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p w:rsidR="0071472D" w:rsidRPr="00CC7C8A" w:rsidRDefault="0071472D" w:rsidP="0071472D">
      <w:pPr>
        <w:widowControl w:val="0"/>
        <w:tabs>
          <w:tab w:val="left" w:pos="9372"/>
          <w:tab w:val="left" w:pos="9940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CC7C8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3452"/>
        <w:gridCol w:w="1868"/>
        <w:gridCol w:w="1885"/>
        <w:gridCol w:w="1432"/>
      </w:tblGrid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 10 класс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 11 класс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Современная молодёжь. </w:t>
            </w:r>
            <w:r w:rsidRPr="00CC7C8A">
              <w:rPr>
                <w:rFonts w:ascii="Times New Roman" w:eastAsia="Calibri" w:hAnsi="Times New Roman"/>
                <w:sz w:val="24"/>
                <w:szCs w:val="24"/>
              </w:rPr>
              <w:t>Увлечения и интересы. Связь с предыдущими поколениями. Образовательные поездки.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19 часов 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15  часов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Профессии </w:t>
            </w:r>
          </w:p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sz w:val="24"/>
                <w:szCs w:val="24"/>
              </w:rPr>
              <w:t>Современные профессии. Планы на будущее, проблемы выбора профессии. Образование и профессии.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9 часов 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21 час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Страны изучаемого языка </w:t>
            </w:r>
          </w:p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sz w:val="24"/>
                <w:szCs w:val="24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12 часов 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71472D" w:rsidRPr="0071472D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472D">
              <w:rPr>
                <w:rFonts w:ascii="Times New Roman" w:eastAsia="Calibri" w:hAnsi="Times New Roman"/>
                <w:b/>
                <w:sz w:val="24"/>
                <w:szCs w:val="24"/>
              </w:rPr>
              <w:t>Здоровый образ жизни.</w:t>
            </w:r>
          </w:p>
          <w:p w:rsidR="0071472D" w:rsidRPr="00CC7C8A" w:rsidRDefault="0071472D" w:rsidP="0071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472D">
              <w:rPr>
                <w:rFonts w:ascii="Times New Roman" w:eastAsia="Calibri" w:hAnsi="Times New Roman"/>
                <w:bCs/>
                <w:sz w:val="24"/>
                <w:szCs w:val="24"/>
              </w:rPr>
              <w:t>Здоровье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71472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1472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CC7C8A">
              <w:rPr>
                <w:rFonts w:ascii="Times New Roman" w:eastAsia="Calibri" w:hAnsi="Times New Roman"/>
                <w:sz w:val="24"/>
                <w:szCs w:val="24"/>
              </w:rPr>
              <w:t xml:space="preserve">олезни и симптомы. Поход к врачу. 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12  часов 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Спорт </w:t>
            </w:r>
          </w:p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13 часов 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Повседневная жизнь </w:t>
            </w:r>
          </w:p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sz w:val="24"/>
                <w:szCs w:val="24"/>
              </w:rPr>
              <w:t xml:space="preserve">Домашние обязанности. Деньги, покупки. 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13 часов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 часов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472D">
              <w:rPr>
                <w:rFonts w:ascii="Times New Roman" w:eastAsia="Calibri" w:hAnsi="Times New Roman"/>
                <w:b/>
                <w:sz w:val="24"/>
                <w:szCs w:val="24"/>
              </w:rPr>
              <w:t>Общение в семье и в школе.</w:t>
            </w:r>
            <w:r w:rsidRPr="00CC7C8A">
              <w:rPr>
                <w:rFonts w:ascii="Times New Roman" w:eastAsia="Calibri" w:hAnsi="Times New Roman"/>
                <w:sz w:val="24"/>
                <w:szCs w:val="24"/>
              </w:rPr>
              <w:t xml:space="preserve"> Семейные традиции. Общение с друзьями и знакомыми. Переписка с друзьями. Официальный стиль общения.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10 часов 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Городская и сельская жизнь </w:t>
            </w:r>
          </w:p>
          <w:p w:rsidR="0071472D" w:rsidRPr="00CC7C8A" w:rsidRDefault="0071472D" w:rsidP="0045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8A">
              <w:rPr>
                <w:rFonts w:ascii="Times New Roman" w:hAnsi="Times New Roman"/>
                <w:sz w:val="24"/>
                <w:szCs w:val="24"/>
              </w:rPr>
              <w:t>Жизнь в городе и сельской местности Особенности жизни в городе. Городская инфраструктура. Особенности жизни в сельской местности. Сельское хозяйство.</w:t>
            </w:r>
          </w:p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Природа и экология </w:t>
            </w:r>
          </w:p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sz w:val="24"/>
                <w:szCs w:val="24"/>
              </w:rPr>
              <w:t xml:space="preserve">Природные ресурсы. Возобновляемые источники энергии. Изменение климата и </w:t>
            </w:r>
            <w:r w:rsidRPr="00CC7C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глобальное потепление. Знаменитые природные заповедники России и мира.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Научно-технический прогресс </w:t>
            </w:r>
          </w:p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sz w:val="24"/>
                <w:szCs w:val="24"/>
              </w:rPr>
              <w:t>Прогресс в науке. Космос. Новые технологии в медицине. Новые информационные технологии.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7C8A">
              <w:rPr>
                <w:rFonts w:ascii="Times New Roman" w:hAnsi="Times New Roman"/>
                <w:b/>
                <w:bCs/>
                <w:sz w:val="24"/>
                <w:szCs w:val="24"/>
              </w:rPr>
              <w:t>22 часов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Иностранные языки </w:t>
            </w:r>
          </w:p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sz w:val="24"/>
                <w:szCs w:val="24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10 часов </w:t>
            </w:r>
          </w:p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  <w:tr w:rsidR="0071472D" w:rsidRPr="00CC7C8A" w:rsidTr="0045267C">
        <w:tc>
          <w:tcPr>
            <w:tcW w:w="199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71472D" w:rsidRPr="00CC7C8A" w:rsidRDefault="0071472D" w:rsidP="0045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85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C8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32" w:type="dxa"/>
            <w:shd w:val="clear" w:color="auto" w:fill="auto"/>
          </w:tcPr>
          <w:p w:rsidR="0071472D" w:rsidRPr="00CC7C8A" w:rsidRDefault="0071472D" w:rsidP="0045267C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7C8A">
              <w:rPr>
                <w:rFonts w:ascii="Times New Roman" w:eastAsia="Calibri" w:hAnsi="Times New Roman"/>
                <w:b/>
                <w:sz w:val="24"/>
                <w:szCs w:val="24"/>
              </w:rPr>
              <w:t>204</w:t>
            </w:r>
          </w:p>
        </w:tc>
      </w:tr>
    </w:tbl>
    <w:p w:rsidR="0071472D" w:rsidRPr="00CC7C8A" w:rsidRDefault="0071472D" w:rsidP="00714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C8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</w:t>
      </w:r>
    </w:p>
    <w:p w:rsidR="0071472D" w:rsidRPr="00CC7C8A" w:rsidRDefault="0071472D" w:rsidP="0071472D">
      <w:pPr>
        <w:spacing w:after="0"/>
        <w:rPr>
          <w:rFonts w:ascii="Times New Roman" w:hAnsi="Times New Roman"/>
          <w:sz w:val="24"/>
          <w:szCs w:val="24"/>
        </w:rPr>
      </w:pPr>
    </w:p>
    <w:p w:rsidR="005D7559" w:rsidRPr="002076B4" w:rsidRDefault="005D7559" w:rsidP="005D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2076B4">
        <w:rPr>
          <w:rFonts w:ascii="Times New Roman" w:hAnsi="Times New Roman"/>
          <w:b/>
          <w:sz w:val="31"/>
          <w:szCs w:val="31"/>
        </w:rPr>
        <w:t>Учебно-методическое и материально-техническое</w:t>
      </w:r>
    </w:p>
    <w:p w:rsidR="005D7559" w:rsidRPr="002076B4" w:rsidRDefault="005D7559" w:rsidP="005D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2076B4">
        <w:rPr>
          <w:rFonts w:ascii="Times New Roman" w:hAnsi="Times New Roman"/>
          <w:b/>
          <w:sz w:val="31"/>
          <w:szCs w:val="31"/>
        </w:rPr>
        <w:t>обеспечение образовательного процесса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 мая 2012 г. № 413).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2.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 июня 2016 г. № 2/16-з).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3. Учебно-методические комплекты (УМК) серии «Forward» по английскому языку для 10–11 классов, являющиеся частью системы УМК «Алгоритм успеха»: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учебник «English, 10. Student’s Book». Авторы: М. В. Вербицкая, С. Маккинли, Б. Хастингс, Дж. Каминс Карр, Дж. Парсон, О. С. Миндрул. Под ред. проф. М. В. Вербицкой;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электронная форма учебника «English, 10. Student’s Book». Авторы: М. В. Вербицкая, С. Маккинли, Б. Хастингс, Дж. Каминс Карр, Дж. Парсон, О. С. Миндрул. Под ред. проф. М. В. Вербицкой;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рабочая тетрадь «English, 10. Workbook». Авторы: М. В. Вербицкая, Л. Уайт,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Р. Фрикер, О. С. Миндрул. Под ред. проф. М. В. Вербицкой;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 xml:space="preserve">•• пособие для учителя «English, 10. Teacher’s Book. Книга для учителя с ключами». 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Авторы: М. В. Вербицкая, Р. Фрикер, О. В. Платонова. Под ред. проф. М. В. Вербицкой;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компакт-диски с аудиоприложениями к учебнику и рабочей тетради для 10 класса;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учебник «</w:t>
      </w:r>
      <w:r w:rsidRPr="006C2396">
        <w:rPr>
          <w:rFonts w:ascii="Times New Roman" w:hAnsi="Times New Roman"/>
          <w:sz w:val="24"/>
          <w:szCs w:val="24"/>
          <w:lang w:val="en-US"/>
        </w:rPr>
        <w:t>English</w:t>
      </w:r>
      <w:r w:rsidRPr="006C2396">
        <w:rPr>
          <w:rFonts w:ascii="Times New Roman" w:hAnsi="Times New Roman"/>
          <w:sz w:val="24"/>
          <w:szCs w:val="24"/>
        </w:rPr>
        <w:t xml:space="preserve">, 11. </w:t>
      </w:r>
      <w:r w:rsidRPr="006C2396">
        <w:rPr>
          <w:rFonts w:ascii="Times New Roman" w:hAnsi="Times New Roman"/>
          <w:sz w:val="24"/>
          <w:szCs w:val="24"/>
          <w:lang w:val="en-US"/>
        </w:rPr>
        <w:t>Student</w:t>
      </w:r>
      <w:r w:rsidRPr="006C2396">
        <w:rPr>
          <w:rFonts w:ascii="Times New Roman" w:hAnsi="Times New Roman"/>
          <w:sz w:val="24"/>
          <w:szCs w:val="24"/>
        </w:rPr>
        <w:t>’</w:t>
      </w:r>
      <w:r w:rsidRPr="006C2396">
        <w:rPr>
          <w:rFonts w:ascii="Times New Roman" w:hAnsi="Times New Roman"/>
          <w:sz w:val="24"/>
          <w:szCs w:val="24"/>
          <w:lang w:val="en-US"/>
        </w:rPr>
        <w:t>s</w:t>
      </w:r>
      <w:r w:rsidRPr="006C2396">
        <w:rPr>
          <w:rFonts w:ascii="Times New Roman" w:hAnsi="Times New Roman"/>
          <w:sz w:val="24"/>
          <w:szCs w:val="24"/>
        </w:rPr>
        <w:t xml:space="preserve"> </w:t>
      </w:r>
      <w:r w:rsidRPr="006C2396">
        <w:rPr>
          <w:rFonts w:ascii="Times New Roman" w:hAnsi="Times New Roman"/>
          <w:sz w:val="24"/>
          <w:szCs w:val="24"/>
          <w:lang w:val="en-US"/>
        </w:rPr>
        <w:t>Book</w:t>
      </w:r>
      <w:r w:rsidRPr="006C2396">
        <w:rPr>
          <w:rFonts w:ascii="Times New Roman" w:hAnsi="Times New Roman"/>
          <w:sz w:val="24"/>
          <w:szCs w:val="24"/>
        </w:rPr>
        <w:t>». Авторы: М. В. Вербицкая, Дж. Каминс Карр, Дж. Парсон, О. С. Миндрул. Под ред. проф. М. В. Вербицкой;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электронная форма учебника «English, 11. Student’s Book». Авторы: М. В. Вербицкая, Дж. Каминс Карр, Дж. Парсон, О. С. Миндрул. Под ред. проф. М. В. Вербицкой;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рабочая тетрадь «English, 11. Workbook». Авторы: М. В. Вербицкая, Р. Фрикер, О. С. Миндрул. Под ред. проф. М. В. Вербицкой;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пособие для учителя «English, 11. Teacher’s Book. Книга для учителя с ключами». Авторы: М. В. Вербицкая, Р. Фрикер, Е. Н. Нечаева. Под ред. проф. М. В. Вербицкой;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•• компакт-диски с аудиоприложениями к учебнику и рабочей тетради для 11 класса.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4. Английский язык. Базовый уровень. 10–11 классы. Программа. Автор: М. В. Вербицкая.</w:t>
      </w:r>
    </w:p>
    <w:p w:rsidR="005D7559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96">
        <w:rPr>
          <w:rFonts w:ascii="Times New Roman" w:hAnsi="Times New Roman"/>
          <w:sz w:val="24"/>
          <w:szCs w:val="24"/>
        </w:rPr>
        <w:t>5. Устная часть ЕГЭ по английскому языку. 10–11 классы. Практикум. Авторы: М. В. Вербицкая, О. С. Миндрул, Е. Н. Нечаева. Под ред. проф. М. В. Вербицкой.</w:t>
      </w:r>
    </w:p>
    <w:p w:rsidR="005D7559" w:rsidRPr="006C2396" w:rsidRDefault="005D7559" w:rsidP="005D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59" w:rsidRPr="00831786" w:rsidRDefault="005D7559" w:rsidP="005D7559">
      <w:pPr>
        <w:pStyle w:val="a7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31786">
        <w:rPr>
          <w:rFonts w:ascii="Times New Roman" w:hAnsi="Times New Roman" w:cs="Times New Roman"/>
          <w:b/>
          <w:bCs/>
        </w:rPr>
        <w:t>Оснащение  образовательного процесса в соответствии с содержанием учебного предмета</w:t>
      </w:r>
    </w:p>
    <w:tbl>
      <w:tblPr>
        <w:tblW w:w="0" w:type="auto"/>
        <w:tblInd w:w="-15" w:type="dxa"/>
        <w:tblLayout w:type="fixed"/>
        <w:tblLook w:val="04A0"/>
      </w:tblPr>
      <w:tblGrid>
        <w:gridCol w:w="528"/>
        <w:gridCol w:w="8610"/>
      </w:tblGrid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1.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caps/>
                <w:lang w:eastAsia="ar-SA"/>
              </w:rPr>
            </w:pPr>
            <w:r w:rsidRPr="00DC56E1">
              <w:rPr>
                <w:rFonts w:ascii="Times New Roman" w:hAnsi="Times New Roman"/>
                <w:b/>
                <w:bCs/>
                <w:caps/>
              </w:rPr>
              <w:t>Библиотечный фонд (книгопечатная продукция)</w:t>
            </w:r>
          </w:p>
        </w:tc>
      </w:tr>
      <w:tr w:rsidR="005D7559" w:rsidRPr="00DC56E1" w:rsidTr="007F352A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 xml:space="preserve">Стандарт общего образования по иностранному языку 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Примерная программа общего образования по иностранному языку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Книги для чтения на иностранном языке</w:t>
            </w:r>
          </w:p>
        </w:tc>
      </w:tr>
      <w:tr w:rsidR="005D7559" w:rsidRPr="00DC56E1" w:rsidTr="007F352A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Пособия по страноведению Великобритании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Двуязычные словари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Авторские рабочие программы к УМК, которые используются для изучения иностранного языка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Книги для учителя (методические рекомендации к  УМК)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2.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DC56E1">
              <w:rPr>
                <w:rFonts w:ascii="Times New Roman" w:hAnsi="Times New Roman"/>
                <w:b/>
              </w:rPr>
              <w:t>ПЕЧАТНЫЕ ПОСОБИЯ</w:t>
            </w:r>
          </w:p>
        </w:tc>
      </w:tr>
      <w:tr w:rsidR="005D7559" w:rsidRPr="00DC56E1" w:rsidTr="007F352A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Алфавит (настенная таблица)</w:t>
            </w:r>
          </w:p>
        </w:tc>
      </w:tr>
      <w:tr w:rsidR="005D7559" w:rsidRPr="00DC56E1" w:rsidTr="007F352A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Произносительная таблица</w:t>
            </w:r>
          </w:p>
        </w:tc>
      </w:tr>
      <w:tr w:rsidR="005D7559" w:rsidRPr="00DC56E1" w:rsidTr="007F352A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Карты на иностранном языке ( в электронном виде)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Флаги стран(ы) изучаемого языка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5D7559" w:rsidRPr="00DC56E1" w:rsidTr="007F352A">
        <w:trPr>
          <w:trHeight w:val="2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3.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caps/>
                <w:lang w:eastAsia="ar-SA"/>
              </w:rPr>
            </w:pPr>
            <w:r w:rsidRPr="00DC56E1">
              <w:rPr>
                <w:rFonts w:ascii="Times New Roman" w:hAnsi="Times New Roman"/>
                <w:b/>
                <w:bCs/>
                <w:caps/>
              </w:rPr>
              <w:t>информационно-коммуникативные средства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Электронные учебники, практикумы и мультимедийные обучающие программы по иностранным языкам</w:t>
            </w:r>
          </w:p>
        </w:tc>
      </w:tr>
      <w:tr w:rsidR="005D7559" w:rsidRPr="00DC56E1" w:rsidTr="007F352A">
        <w:trPr>
          <w:trHeight w:val="39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Компьютерные словари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>Электронные библиотеки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</w:rPr>
            </w:pPr>
            <w:r w:rsidRPr="00DC56E1">
              <w:rPr>
                <w:rFonts w:ascii="Times New Roman" w:hAnsi="Times New Roman"/>
              </w:rPr>
              <w:t>Игровые компьютерные программы (по изучаемым языкам)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caps/>
                <w:lang w:eastAsia="ar-SA"/>
              </w:rPr>
            </w:pPr>
            <w:r w:rsidRPr="00DC56E1">
              <w:rPr>
                <w:rFonts w:ascii="Times New Roman" w:hAnsi="Times New Roman"/>
                <w:b/>
                <w:bCs/>
                <w:caps/>
              </w:rPr>
              <w:t>Экранно-звуковые пособия (при наличии компьютера  могут быть представлены в цифровом виде)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 xml:space="preserve">Аудиозаписи к УМК, которые используются для изучения иностранного языка 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 xml:space="preserve">Таблицы, соответствующие основным разделам грамматического материала, представленного в стандарте для разных ступеней обучения. 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DC56E1">
              <w:rPr>
                <w:rFonts w:ascii="Times New Roman" w:hAnsi="Times New Roman"/>
                <w:b/>
              </w:rPr>
              <w:t>ТЕХНИЧЕСКИЕ СРЕДСТВА ОБУЧЕНИЯ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lang w:eastAsia="ar-SA"/>
              </w:rPr>
            </w:pPr>
            <w:r w:rsidRPr="00DC56E1">
              <w:rPr>
                <w:rFonts w:ascii="Times New Roman" w:hAnsi="Times New Roman"/>
              </w:rPr>
              <w:t xml:space="preserve"> Компьютер  (ноутбук)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lang w:eastAsia="en-US"/>
              </w:rPr>
            </w:pPr>
            <w:r w:rsidRPr="00DC56E1">
              <w:rPr>
                <w:rFonts w:ascii="Times New Roman" w:hAnsi="Times New Roman"/>
              </w:rPr>
              <w:t>Мультимедийный  проектор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lang w:eastAsia="en-US"/>
              </w:rPr>
            </w:pPr>
            <w:r w:rsidRPr="00DC56E1">
              <w:rPr>
                <w:rFonts w:ascii="Times New Roman" w:hAnsi="Times New Roman"/>
              </w:rPr>
              <w:t xml:space="preserve">Принтер 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lang w:eastAsia="en-US"/>
              </w:rPr>
            </w:pPr>
            <w:r w:rsidRPr="00DC56E1">
              <w:rPr>
                <w:rFonts w:ascii="Times New Roman" w:hAnsi="Times New Roman"/>
              </w:rPr>
              <w:t xml:space="preserve">Мобильный экран  </w:t>
            </w:r>
          </w:p>
        </w:tc>
      </w:tr>
      <w:tr w:rsidR="005D7559" w:rsidRPr="00DC56E1" w:rsidTr="007F352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59" w:rsidRPr="00DC56E1" w:rsidRDefault="005D7559" w:rsidP="007F352A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5D7559" w:rsidRPr="00DC56E1" w:rsidRDefault="005D7559" w:rsidP="005D7559">
      <w:pPr>
        <w:numPr>
          <w:ilvl w:val="0"/>
          <w:numId w:val="3"/>
        </w:numPr>
        <w:tabs>
          <w:tab w:val="num" w:pos="-720"/>
        </w:tabs>
        <w:suppressAutoHyphens/>
        <w:spacing w:after="0"/>
        <w:ind w:left="360"/>
        <w:jc w:val="center"/>
        <w:rPr>
          <w:rFonts w:ascii="Times New Roman" w:hAnsi="Times New Roman"/>
          <w:b/>
          <w:lang w:eastAsia="ar-SA"/>
        </w:rPr>
      </w:pPr>
    </w:p>
    <w:p w:rsidR="005D7559" w:rsidRPr="00DC56E1" w:rsidRDefault="005D7559" w:rsidP="005D755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DC56E1">
        <w:rPr>
          <w:rFonts w:ascii="Times New Roman" w:hAnsi="Times New Roman"/>
          <w:b/>
          <w:bCs/>
        </w:rPr>
        <w:t>Электронные ресурсы</w:t>
      </w:r>
      <w:r>
        <w:rPr>
          <w:rFonts w:ascii="Times New Roman" w:hAnsi="Times New Roman"/>
          <w:b/>
          <w:bCs/>
        </w:rPr>
        <w:t xml:space="preserve"> </w:t>
      </w:r>
      <w:r w:rsidRPr="00DC56E1">
        <w:rPr>
          <w:rFonts w:ascii="Times New Roman" w:hAnsi="Times New Roman"/>
        </w:rPr>
        <w:t xml:space="preserve">Профессор Хиггинс. Английский без акцента (диск </w:t>
      </w:r>
      <w:r w:rsidRPr="00DC56E1">
        <w:rPr>
          <w:rFonts w:ascii="Times New Roman" w:hAnsi="Times New Roman"/>
          <w:lang w:val="en-US"/>
        </w:rPr>
        <w:t>CDROM</w:t>
      </w:r>
      <w:r w:rsidRPr="00DC56E1">
        <w:rPr>
          <w:rFonts w:ascii="Times New Roman" w:hAnsi="Times New Roman"/>
        </w:rPr>
        <w:t>)</w:t>
      </w:r>
    </w:p>
    <w:p w:rsidR="005D7559" w:rsidRPr="00CC7C8A" w:rsidRDefault="005D7559" w:rsidP="005D755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</w:p>
    <w:p w:rsidR="0059118A" w:rsidRDefault="0059118A"/>
    <w:sectPr w:rsidR="0059118A" w:rsidSect="000E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DC6CD1"/>
    <w:multiLevelType w:val="hybridMultilevel"/>
    <w:tmpl w:val="CCA8F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81101"/>
    <w:multiLevelType w:val="hybridMultilevel"/>
    <w:tmpl w:val="0E0C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86348"/>
    <w:multiLevelType w:val="hybridMultilevel"/>
    <w:tmpl w:val="0E0C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72772"/>
    <w:multiLevelType w:val="hybridMultilevel"/>
    <w:tmpl w:val="D6E23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143E8"/>
    <w:multiLevelType w:val="hybridMultilevel"/>
    <w:tmpl w:val="A0F2E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D65C9"/>
    <w:multiLevelType w:val="hybridMultilevel"/>
    <w:tmpl w:val="22D80D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C2981"/>
    <w:multiLevelType w:val="hybridMultilevel"/>
    <w:tmpl w:val="D17A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42E1BC2">
      <w:start w:val="1"/>
      <w:numFmt w:val="decimal"/>
      <w:lvlText w:val="%3."/>
      <w:lvlJc w:val="right"/>
      <w:pPr>
        <w:ind w:left="2160" w:hanging="180"/>
      </w:pPr>
      <w:rPr>
        <w:rFonts w:ascii="SchoolBookSanPin" w:eastAsiaTheme="minorHAnsi" w:hAnsi="SchoolBookSanPin" w:cs="SchoolBookSanPi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D6EA4"/>
    <w:multiLevelType w:val="hybridMultilevel"/>
    <w:tmpl w:val="63CA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D7559"/>
    <w:rsid w:val="00016864"/>
    <w:rsid w:val="000462F7"/>
    <w:rsid w:val="0059118A"/>
    <w:rsid w:val="005D7559"/>
    <w:rsid w:val="0071472D"/>
    <w:rsid w:val="00B23118"/>
    <w:rsid w:val="00C977FC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D7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D7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D7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7559"/>
    <w:rPr>
      <w:rFonts w:ascii="Calibri" w:eastAsia="Times New Roman" w:hAnsi="Calibri" w:cs="Times New Roman"/>
      <w:lang w:eastAsia="ru-RU"/>
    </w:rPr>
  </w:style>
  <w:style w:type="paragraph" w:customStyle="1" w:styleId="a5">
    <w:name w:val="Текст обычный"/>
    <w:basedOn w:val="a"/>
    <w:qFormat/>
    <w:rsid w:val="005D755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character" w:styleId="a6">
    <w:name w:val="Hyperlink"/>
    <w:semiHidden/>
    <w:unhideWhenUsed/>
    <w:rsid w:val="005D75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75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 Indent"/>
    <w:basedOn w:val="a"/>
    <w:link w:val="a9"/>
    <w:uiPriority w:val="99"/>
    <w:rsid w:val="005D755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7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5D7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5507</Words>
  <Characters>31395</Characters>
  <Application>Microsoft Office Word</Application>
  <DocSecurity>0</DocSecurity>
  <Lines>261</Lines>
  <Paragraphs>73</Paragraphs>
  <ScaleCrop>false</ScaleCrop>
  <Company/>
  <LinksUpToDate>false</LinksUpToDate>
  <CharactersWithSpaces>36829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internat5</dc:creator>
  <cp:lastModifiedBy>internat5</cp:lastModifiedBy>
  <cp:revision>4</cp:revision>
  <dcterms:created xsi:type="dcterms:W3CDTF">2021-09-29T07:54:00Z</dcterms:created>
  <dcterms:modified xsi:type="dcterms:W3CDTF">2021-09-29T13:11:00Z</dcterms:modified>
</cp:coreProperties>
</file>