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>ГБОУ «</w:t>
      </w:r>
      <w:proofErr w:type="spellStart"/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>Корочанская</w:t>
      </w:r>
      <w:proofErr w:type="spellEnd"/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школа-интернат» </w:t>
      </w: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>города Короча Белгородской области</w:t>
      </w: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sz w:val="36"/>
          <w:szCs w:val="36"/>
        </w:rPr>
      </w:pP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sz w:val="36"/>
          <w:szCs w:val="3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3215"/>
        <w:gridCol w:w="3328"/>
      </w:tblGrid>
      <w:tr w:rsidR="002D3024" w:rsidTr="00E8594E">
        <w:trPr>
          <w:trHeight w:val="3275"/>
        </w:trPr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О.Е.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№_____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«__» _________  2021 г.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B84EAD">
              <w:rPr>
                <w:sz w:val="28"/>
                <w:szCs w:val="28"/>
              </w:rPr>
              <w:t>ГБОУ</w:t>
            </w:r>
            <w:r w:rsidRPr="00B84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Белгородской области  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___________Дубинина Э.В.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«____»____________2021 г.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B84EAD">
              <w:rPr>
                <w:sz w:val="28"/>
                <w:szCs w:val="28"/>
              </w:rPr>
              <w:t>ГБОУ</w:t>
            </w:r>
            <w:r w:rsidRPr="00B84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Белгородской области  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      Сухова Н.Д.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 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«___»____________2021 г.</w:t>
            </w:r>
          </w:p>
          <w:p w:rsidR="002D3024" w:rsidRDefault="002D3024" w:rsidP="00E8594E">
            <w:pPr>
              <w:tabs>
                <w:tab w:val="left" w:pos="709"/>
                <w:tab w:val="left" w:pos="928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sz w:val="36"/>
          <w:szCs w:val="36"/>
        </w:rPr>
      </w:pP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sz w:val="36"/>
          <w:szCs w:val="36"/>
        </w:rPr>
      </w:pP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>по учебному предмету «Обществознание»</w:t>
      </w: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6 класс</w:t>
      </w: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>Базовый уровень</w:t>
      </w: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ФГОС</w:t>
      </w: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ED66F7">
        <w:rPr>
          <w:rFonts w:ascii="Times New Roman" w:hAnsi="Times New Roman"/>
          <w:sz w:val="32"/>
          <w:szCs w:val="32"/>
        </w:rPr>
        <w:t>ериод действия программы</w:t>
      </w:r>
      <w:r>
        <w:rPr>
          <w:rFonts w:ascii="Times New Roman" w:hAnsi="Times New Roman"/>
          <w:sz w:val="32"/>
          <w:szCs w:val="32"/>
        </w:rPr>
        <w:t xml:space="preserve"> 2021-22 учебный год</w:t>
      </w: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hAnsi="Times New Roman"/>
          <w:sz w:val="32"/>
          <w:szCs w:val="32"/>
        </w:rPr>
      </w:pPr>
    </w:p>
    <w:p w:rsidR="002D3024" w:rsidRPr="00ED66F7" w:rsidRDefault="002D3024" w:rsidP="002D3024">
      <w:pPr>
        <w:tabs>
          <w:tab w:val="left" w:pos="709"/>
        </w:tabs>
        <w:suppressAutoHyphens/>
        <w:spacing w:after="0" w:line="360" w:lineRule="atLeast"/>
        <w:jc w:val="center"/>
        <w:rPr>
          <w:rFonts w:ascii="Times New Roman" w:eastAsia="Times New Roman" w:hAnsi="Times New Roman"/>
          <w:sz w:val="32"/>
          <w:szCs w:val="32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Богданова Лариса</w:t>
      </w: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>Анатоль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евна</w:t>
      </w:r>
      <w:r w:rsidRPr="00EC422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Учитель истории и</w:t>
      </w:r>
    </w:p>
    <w:p w:rsidR="002D3024" w:rsidRPr="00EC4223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обществознания</w:t>
      </w: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p w:rsidR="002D3024" w:rsidRDefault="002D3024" w:rsidP="002D3024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2021</w:t>
      </w:r>
    </w:p>
    <w:p w:rsidR="002D3024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D3024" w:rsidRDefault="002D3024" w:rsidP="002D30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обществознанию для 6 класса </w:t>
      </w:r>
      <w:r>
        <w:rPr>
          <w:rFonts w:ascii="Times New Roman" w:hAnsi="Times New Roman"/>
          <w:sz w:val="24"/>
          <w:szCs w:val="24"/>
        </w:rPr>
        <w:t>разработана</w:t>
      </w:r>
      <w:r w:rsidRPr="004C3B29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№273-ФЗ «Об образовании в Российской Федерации» (с изменениями и дополнениями), Приказом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(далее ФГОС НОО ОВЗ), приказа  Министерства образования и</w:t>
      </w:r>
      <w:proofErr w:type="gramEnd"/>
      <w:r w:rsidRPr="004C3B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3B29">
        <w:rPr>
          <w:rFonts w:ascii="Times New Roman" w:hAnsi="Times New Roman"/>
          <w:sz w:val="24"/>
          <w:szCs w:val="24"/>
        </w:rPr>
        <w:t>науки РФ от 17 декабря 2010 г. N 1897 «Об утверждении федерального государственного образовательного стандарта основного общего образования (с изменениями и дополнениями) (далее ФГОС ООО), 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дополнениями), приказа Министерства просвещения РФ от 11.12.2020 г. №712 «О</w:t>
      </w:r>
      <w:proofErr w:type="gramEnd"/>
      <w:r w:rsidRPr="004C3B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3B29">
        <w:rPr>
          <w:rFonts w:ascii="Times New Roman" w:hAnsi="Times New Roman"/>
          <w:sz w:val="24"/>
          <w:szCs w:val="24"/>
        </w:rPr>
        <w:t xml:space="preserve">внесении изменения в некоторые государственные образовательные стандарты общего образования по вопросам воспитания обучающихся», </w:t>
      </w:r>
      <w:r w:rsidRPr="004C3B29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просвещения Российской Федерации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Приказа Министерства просвещения Российской Федерации № </w:t>
      </w:r>
      <w:r w:rsidRPr="004C3B29">
        <w:rPr>
          <w:rFonts w:ascii="Times New Roman" w:hAnsi="Times New Roman"/>
          <w:bCs/>
          <w:sz w:val="24"/>
          <w:szCs w:val="24"/>
          <w:shd w:val="clear" w:color="auto" w:fill="FFFFFF"/>
        </w:rPr>
        <w:t>655</w:t>
      </w:r>
      <w:r w:rsidRPr="004C3B2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C3B29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4C3B2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C3B29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4C3B2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3B29">
        <w:rPr>
          <w:rFonts w:ascii="Times New Roman" w:hAnsi="Times New Roman"/>
          <w:bCs/>
          <w:sz w:val="24"/>
          <w:szCs w:val="24"/>
          <w:shd w:val="clear" w:color="auto" w:fill="FFFFFF"/>
        </w:rPr>
        <w:t>11</w:t>
      </w:r>
      <w:r w:rsidRPr="004C3B2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3B29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4C3B29">
        <w:rPr>
          <w:rFonts w:ascii="Times New Roman" w:hAnsi="Times New Roman"/>
          <w:sz w:val="24"/>
          <w:szCs w:val="24"/>
          <w:shd w:val="clear" w:color="auto" w:fill="FFFFFF"/>
        </w:rPr>
        <w:t> г. "О внесении изменений в Порядок Организации и осуществления</w:t>
      </w:r>
      <w:proofErr w:type="gramEnd"/>
      <w:r w:rsidRPr="004C3B29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</w:t>
      </w:r>
      <w:r w:rsidRPr="004C3B29">
        <w:rPr>
          <w:rFonts w:ascii="Times New Roman" w:hAnsi="Times New Roman"/>
          <w:sz w:val="24"/>
          <w:szCs w:val="24"/>
        </w:rPr>
        <w:t>, Уставом ГБОУ «</w:t>
      </w:r>
      <w:proofErr w:type="spellStart"/>
      <w:r w:rsidRPr="004C3B29">
        <w:rPr>
          <w:rFonts w:ascii="Times New Roman" w:hAnsi="Times New Roman"/>
          <w:sz w:val="24"/>
          <w:szCs w:val="24"/>
        </w:rPr>
        <w:t>Корочанская</w:t>
      </w:r>
      <w:proofErr w:type="spellEnd"/>
      <w:r w:rsidRPr="004C3B29">
        <w:rPr>
          <w:rFonts w:ascii="Times New Roman" w:hAnsi="Times New Roman"/>
          <w:sz w:val="24"/>
          <w:szCs w:val="24"/>
        </w:rPr>
        <w:t xml:space="preserve"> школа-интернат».</w:t>
      </w:r>
    </w:p>
    <w:p w:rsidR="002D3024" w:rsidRDefault="002D3024" w:rsidP="002D3024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C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            </w:t>
      </w:r>
      <w:proofErr w:type="gramStart"/>
      <w:r w:rsidRPr="00574CE1">
        <w:rPr>
          <w:rFonts w:ascii="Times New Roman" w:eastAsia="Times New Roman" w:hAnsi="Times New Roman"/>
          <w:b/>
          <w:sz w:val="24"/>
          <w:szCs w:val="24"/>
          <w:lang w:eastAsia="ru-RU"/>
        </w:rPr>
        <w:t>С учетом специфики подросткового эмоционального мира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учетом того,  что по  учебному плану отводится примерно 60% времени  на изучение нового материала, а остальное время предназначается для активного освоения курса в разнообразной индивидуальной и групповой деятельности (работа с учебным текстом и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внетекстовыми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компонентами учебной книги: рисунками, иллюстрациями, различными рубриками, познавательными заданиями, уроками-практикумами по каждой содержательной теме и т. п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.). Рабочая программа ориентирована на 6 класс, рассчитана на 34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из расчёта 1 час в неделю. Сроком реализации программы считать 1 год.</w:t>
      </w:r>
    </w:p>
    <w:p w:rsidR="00574CE1" w:rsidRPr="00574CE1" w:rsidRDefault="00574CE1" w:rsidP="00574CE1">
      <w:pPr>
        <w:spacing w:after="16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74CE1">
        <w:rPr>
          <w:rFonts w:ascii="Times New Roman" w:hAnsi="Times New Roman"/>
          <w:b/>
          <w:sz w:val="24"/>
          <w:szCs w:val="24"/>
        </w:rPr>
        <w:t>Коррекционно-развивающая направленность</w:t>
      </w:r>
      <w:r w:rsidRPr="00574CE1">
        <w:rPr>
          <w:rFonts w:ascii="Times New Roman" w:hAnsi="Times New Roman"/>
          <w:bCs/>
          <w:sz w:val="24"/>
          <w:szCs w:val="24"/>
        </w:rPr>
        <w:t xml:space="preserve"> курса обеспечивается через специально организованную работу с текстами, а именно: </w:t>
      </w:r>
    </w:p>
    <w:p w:rsidR="00574CE1" w:rsidRPr="00574CE1" w:rsidRDefault="00574CE1" w:rsidP="00574CE1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 xml:space="preserve">используются разнообразные приемы </w:t>
      </w:r>
      <w:proofErr w:type="spellStart"/>
      <w:r w:rsidRPr="00574CE1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574CE1">
        <w:rPr>
          <w:rFonts w:ascii="Times New Roman" w:hAnsi="Times New Roman"/>
          <w:sz w:val="24"/>
          <w:szCs w:val="24"/>
          <w:lang w:eastAsia="ru-RU"/>
        </w:rPr>
        <w:t xml:space="preserve"> и чтения текстов, обеспечивается смена видов работы с текстом; 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4CE1">
        <w:rPr>
          <w:rFonts w:ascii="Times New Roman" w:hAnsi="Times New Roman"/>
          <w:bCs/>
          <w:sz w:val="24"/>
          <w:szCs w:val="24"/>
          <w:lang w:eastAsia="ru-RU"/>
        </w:rPr>
        <w:t xml:space="preserve">проводится пропедевтическая работы по </w:t>
      </w:r>
      <w:proofErr w:type="spellStart"/>
      <w:r w:rsidRPr="00574CE1">
        <w:rPr>
          <w:rFonts w:ascii="Times New Roman" w:hAnsi="Times New Roman"/>
          <w:bCs/>
          <w:sz w:val="24"/>
          <w:szCs w:val="24"/>
          <w:lang w:eastAsia="ru-RU"/>
        </w:rPr>
        <w:t>семантизации</w:t>
      </w:r>
      <w:proofErr w:type="spellEnd"/>
      <w:r w:rsidRPr="00574CE1">
        <w:rPr>
          <w:rFonts w:ascii="Times New Roman" w:hAnsi="Times New Roman"/>
          <w:bCs/>
          <w:sz w:val="24"/>
          <w:szCs w:val="24"/>
          <w:lang w:eastAsia="ru-RU"/>
        </w:rPr>
        <w:t xml:space="preserve"> слов, включенных в изучаемые исторические документы и учебники истории и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установлению </w:t>
      </w:r>
      <w:r w:rsidRPr="00574CE1">
        <w:rPr>
          <w:rFonts w:ascii="Times New Roman" w:hAnsi="Times New Roman"/>
          <w:sz w:val="24"/>
          <w:szCs w:val="24"/>
          <w:lang w:eastAsia="ru-RU"/>
        </w:rPr>
        <w:t>синонимических и антонимических отношений, связей внутри лексико-тематических групп, дифференциации значений омонимов и паронимов;</w:t>
      </w:r>
      <w:proofErr w:type="gramEnd"/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4CE1">
        <w:rPr>
          <w:rFonts w:ascii="Times New Roman" w:hAnsi="Times New Roman"/>
          <w:sz w:val="24"/>
          <w:szCs w:val="24"/>
          <w:lang w:eastAsia="ru-RU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  <w:proofErr w:type="gramEnd"/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lastRenderedPageBreak/>
        <w:t>при необходимости сокращается объем текста или он дробится на смысловые части;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 xml:space="preserve">при необходимости осуществляется линейное </w:t>
      </w:r>
      <w:proofErr w:type="spellStart"/>
      <w:r w:rsidRPr="00574CE1">
        <w:rPr>
          <w:rFonts w:ascii="Times New Roman" w:hAnsi="Times New Roman"/>
          <w:sz w:val="24"/>
          <w:szCs w:val="24"/>
          <w:lang w:eastAsia="ru-RU"/>
        </w:rPr>
        <w:t>переструктурирование</w:t>
      </w:r>
      <w:proofErr w:type="spellEnd"/>
      <w:r w:rsidRPr="00574CE1">
        <w:rPr>
          <w:rFonts w:ascii="Times New Roman" w:hAnsi="Times New Roman"/>
          <w:sz w:val="24"/>
          <w:szCs w:val="24"/>
          <w:lang w:eastAsia="ru-RU"/>
        </w:rPr>
        <w:t xml:space="preserve"> материала, выделение временной последовательности, причинно-следственных связей;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 xml:space="preserve"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 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:rsidR="00574CE1" w:rsidRPr="00574CE1" w:rsidRDefault="00574CE1" w:rsidP="00574CE1">
      <w:pPr>
        <w:numPr>
          <w:ilvl w:val="0"/>
          <w:numId w:val="16"/>
        </w:numPr>
        <w:spacing w:after="16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4CE1">
        <w:rPr>
          <w:rFonts w:ascii="Times New Roman" w:hAnsi="Times New Roman"/>
          <w:sz w:val="24"/>
          <w:szCs w:val="24"/>
          <w:lang w:eastAsia="ru-RU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:rsidR="00574CE1" w:rsidRPr="00574CE1" w:rsidRDefault="00574CE1" w:rsidP="00574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CE1">
        <w:rPr>
          <w:rFonts w:ascii="Times New Roman" w:hAnsi="Times New Roman"/>
          <w:sz w:val="24"/>
          <w:szCs w:val="24"/>
        </w:rPr>
        <w:t xml:space="preserve">На каждом уроке обязательно отводится время на повторение </w:t>
      </w:r>
      <w:proofErr w:type="gramStart"/>
      <w:r w:rsidRPr="00574CE1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574CE1">
        <w:rPr>
          <w:rFonts w:ascii="Times New Roman" w:hAnsi="Times New Roman"/>
          <w:sz w:val="24"/>
          <w:szCs w:val="24"/>
        </w:rPr>
        <w:t xml:space="preserve"> и проведение физкультминутки.</w:t>
      </w:r>
    </w:p>
    <w:p w:rsidR="00574CE1" w:rsidRPr="00574CE1" w:rsidRDefault="00574CE1" w:rsidP="00574CE1">
      <w:pPr>
        <w:spacing w:after="0" w:line="240" w:lineRule="auto"/>
      </w:pPr>
    </w:p>
    <w:p w:rsidR="00574CE1" w:rsidRPr="00684467" w:rsidRDefault="00574CE1" w:rsidP="002D3024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024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Цели курса:</w:t>
      </w:r>
    </w:p>
    <w:p w:rsidR="002D3024" w:rsidRPr="00684467" w:rsidRDefault="002D3024" w:rsidP="002D3024">
      <w:pPr>
        <w:numPr>
          <w:ilvl w:val="2"/>
          <w:numId w:val="1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D3024" w:rsidRPr="00684467" w:rsidRDefault="002D3024" w:rsidP="002D3024">
      <w:pPr>
        <w:numPr>
          <w:ilvl w:val="2"/>
          <w:numId w:val="1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наукоемкой трудовой деятельности;</w:t>
      </w:r>
    </w:p>
    <w:p w:rsidR="002D3024" w:rsidRPr="00684467" w:rsidRDefault="002D3024" w:rsidP="002D3024">
      <w:pPr>
        <w:numPr>
          <w:ilvl w:val="2"/>
          <w:numId w:val="1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D3024" w:rsidRPr="00684467" w:rsidRDefault="002D3024" w:rsidP="002D3024">
      <w:pPr>
        <w:numPr>
          <w:ilvl w:val="2"/>
          <w:numId w:val="1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D3024" w:rsidRPr="00684467" w:rsidRDefault="002D3024" w:rsidP="002D3024">
      <w:pPr>
        <w:numPr>
          <w:ilvl w:val="2"/>
          <w:numId w:val="12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Общие учебные умения, навыки и способы деятельности: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Познавательные: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сущностные характеристики изучаемого объекта;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причинно-следственные связи и использовать их для анализа;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элементарные приёмы исследовательской деятельности;</w:t>
      </w:r>
    </w:p>
    <w:p w:rsidR="002D3024" w:rsidRPr="00684467" w:rsidRDefault="002D3024" w:rsidP="002D302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 с использованием информационных технологий.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Информационно-коммуникативные: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поиск необходимой информации по заданной теме с использованием источников различного типа;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извлечение необходимой информации из источников, определение первостепенной информации;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перевод информации из одной знаковой системы в другую, адекватную познавательной и коммуникативной ситуации;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умение развёрнуто обосновывать и аргументировать суждения;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умение свободной работы с текстом разных стилей, владение навыками редактирования текста, создания собственного текста;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владение основными видами публичных выступлений.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Рефлексивные: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понимание ценности образования как средства развития культуры личности;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объективное оценивание своих учебных достижений, динамики развития своих личностных качеств;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владение навыками коллективной деятельности в части организации и участия в ней;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оценивание и коррекция собственного поведения в практической деятельности и повседневной жизни;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осознание своей национальной, социальной, конфессиональной принадлежности;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умение отстаивать свою гражданскую позицию;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осуществление осознанного выбора путей продолжения образования.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Формы и методы работы: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используемые технологии: проблемное обучение, технология проектов;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учебной деятельности: коллективная (урок, лекция, семинар, олимпиада, конференция, КТД, лабораторные занятия), групповая (спецкурс,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спецпрактикум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proofErr w:type="gramEnd"/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Задачи: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подготовка </w:t>
      </w:r>
      <w:proofErr w:type="spellStart"/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выпу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скника</w:t>
      </w:r>
      <w:proofErr w:type="spellEnd"/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успешной жизнедеятельности после окончания школы с учётом сложившихся особенностей региона;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обеспечение дальнейшего процесса умелого выбора варианта самореализации и самоутверждения.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компонент 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предметно-информационную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: иметь знания об обществе и о человеке, о сферах и областях общественной жизни Забайкальского края; иметь представление об особенности социально-политической и социально-экономической жизни региона;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деятельностно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-коммуникативную: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села;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ценностно-ориентационную: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</w:p>
    <w:p w:rsidR="002D3024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коллективная;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групповая;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индивидуальная. 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 Форма обучения реализуется как органическое единство целенаправленной   организации: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содержания;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обучающих средств;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методов обучения.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Виды учебных занятий: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урок, лекция, практическое занятие,  игры-обсуждения.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Формы  контроля знаний, умений, навыков.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 Основными формами контроля знаний, умений, навыков являются : текущий и промежуточный контроль знаний, промежуточная   аттестация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которые позволяют: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●         определить фактический уровень знаний, умений и навыков обучающихся  по предмету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учебного плана);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●         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●         осуществить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образовательной программы (учебного плана) и программ учебных курсов.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1.Текущий контроль знаний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– проверка знаний обучающихся через опросы, самостоятельные и контрольные работы, зачеты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 и т.п. в рамках урока,  терминологический диктант, тестовая работа, рабата с карточками.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и средства контроля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Изучение  разделов завершается  повт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орительно-обобщающими уроками (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в форме тестирования, работы с документами).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2.Промежуточный контроль знаний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обучающихся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 Промежуточный контроль проводится в соответствии с установленным годовым календарным учебным графиком.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оценивания.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7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10"/>
        <w:gridCol w:w="3853"/>
        <w:gridCol w:w="2800"/>
        <w:gridCol w:w="4069"/>
        <w:gridCol w:w="3203"/>
      </w:tblGrid>
      <w:tr w:rsidR="002D3024" w:rsidRPr="00684467" w:rsidTr="00E8594E">
        <w:trPr>
          <w:trHeight w:val="300"/>
          <w:tblCellSpacing w:w="0" w:type="dxa"/>
        </w:trPr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(ОТЛ.)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(НЕУД.)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структуры ответа, 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Умение анализировать и делать выводы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Иллюстрация своих мыслей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Ошибки в ряде ключевых фактов и почти во всех </w:t>
            </w:r>
            <w:proofErr w:type="spell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деталях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етали</w:t>
            </w:r>
            <w:proofErr w:type="spell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приводятся, но не анализируются; факты не всегда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отделяются от мнений, но учащийся понимает разницу между ними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смешиваются и нет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понимания их разницы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Работа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ключевыми понятиями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разделения на важные и второстепенные понятия; определяются, но не всегда чётко и правильно; описываются часто неправильно или непонятно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Причинно-следственные связи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Причинно-следственные связи проводятся </w:t>
            </w:r>
            <w:proofErr w:type="spell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редко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может </w:t>
            </w:r>
            <w:proofErr w:type="spell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провестипричинно</w:t>
            </w:r>
            <w:proofErr w:type="spell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-следственные связи даже при наводящих вопросах, постоянные нарушения последовательности</w:t>
            </w:r>
          </w:p>
        </w:tc>
      </w:tr>
    </w:tbl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устного ответа: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глубокий, с привлечением дополнительного материала и проявлением гибкости мышления ответ ученика оценивается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пятью баллами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твердое знание материала в пределах программных требований -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четырьмя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неуверенное знание, с несущественными ошибками и отсутствием самостоятельности суждений оценивается –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тремя баллами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наличие в ответе школьника грубых ошибок, проявление непонимания сути,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не владение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навыком оценивается отрицательно, отметкой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  отсутствие знаний, умений, навыков и элементарного прилежания влечет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единицу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(используется очень редко).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работы на уроке: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активное участие учащегося в процессе урока и безошибочное выполнение заданий оценивается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пятью баллами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активное участие в процессе урока с допущением каких-либо ошибок в процессе выполнения задания -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четырьмя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неуверенное участие в процессе урока и отсутствие самостоятельной активности –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тремя баллами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полное отсутствие активности - отметка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тестового задания: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75-100% - отлично «5»;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60-74% - хорошо «4»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50-59% - удовлетворительно «3»;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менее 50% - неудовлетворительно «2»;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сообщения или проекта: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пятью баллами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привлечение дополнительного материала, неуверенный ответ -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четырьмя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выполнена работа в письменном виде, отсутствие ответа, при этом ответы на дополнительные вопросы –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тремя баллами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полное отсутствие работы - отметка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выведения четвертных и годовых оценок: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Отметка «5»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выводится при выполнении следующих требований: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активная и правильная работа учащегося на уроке;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Отметка «4»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выводится при выполнении следующих требований: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активная, но иногда с ошибками работа учащегося на уроке;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выполнение дополнительных заданий по желанию;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Отметка «3»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выводится при выполнении следующих требований: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отсутствие самостоятельной активности на уроке;</w:t>
      </w:r>
    </w:p>
    <w:p w:rsidR="002D3024" w:rsidRPr="00684467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отсутствие выполнения дополнительных заданий;</w:t>
      </w:r>
    </w:p>
    <w:p w:rsidR="002D3024" w:rsidRPr="00876736" w:rsidRDefault="002D3024" w:rsidP="002D3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- низкий уровень знания базового материала;</w:t>
      </w:r>
    </w:p>
    <w:p w:rsidR="002D3024" w:rsidRPr="00876736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736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 включаются в каждый урок: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формулирование  собственных оценочных суждений о современном обществе на основе сопоставления фактов и их интерпретаций;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2D3024" w:rsidRPr="00684467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конструктивное разрешение конфликтных ситуаций в  моделируемых учебных задачах  и в реальной жизни;</w:t>
      </w:r>
    </w:p>
    <w:p w:rsidR="002D3024" w:rsidRPr="00876736" w:rsidRDefault="002D3024" w:rsidP="002D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Место предмета в учебном плане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br/>
        <w:t>Для обязательного изучения учебного предмета «Обществознание» на этапе основного общего образования согласно федеральному базисному учебному плану для образовательных учреждений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ссийской Федерации отводится …….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В том числе: в 6 классе – 34 часов, из расчета 1 час в неделю.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изучения предмета «Обществознание» являются следующие умения: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Формулировки личностных результатов ФГОС</w:t>
      </w:r>
    </w:p>
    <w:tbl>
      <w:tblPr>
        <w:tblW w:w="14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40"/>
      </w:tblGrid>
      <w:tr w:rsidR="002D3024" w:rsidRPr="00684467" w:rsidTr="00E8594E">
        <w:trPr>
          <w:trHeight w:val="1470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2D3024" w:rsidRPr="00684467" w:rsidTr="00E8594E">
        <w:trPr>
          <w:trHeight w:val="1185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</w:tr>
      <w:tr w:rsidR="002D3024" w:rsidRPr="00684467" w:rsidTr="00E8594E">
        <w:trPr>
          <w:trHeight w:val="630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2D3024" w:rsidRPr="00684467" w:rsidTr="00E8594E">
        <w:trPr>
          <w:trHeight w:val="900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2D3024" w:rsidRPr="00684467" w:rsidTr="00E8594E">
        <w:trPr>
          <w:trHeight w:val="615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2D3024" w:rsidRPr="00684467" w:rsidTr="00E8594E">
        <w:trPr>
          <w:trHeight w:val="495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2D3024" w:rsidRPr="00684467" w:rsidTr="00E8594E">
        <w:trPr>
          <w:trHeight w:val="780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2D3024" w:rsidRPr="00684467" w:rsidTr="00E8594E">
        <w:trPr>
          <w:trHeight w:val="615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2D3024" w:rsidRPr="00684467" w:rsidTr="00E8594E">
        <w:trPr>
          <w:trHeight w:val="360"/>
          <w:tblCellSpacing w:w="0" w:type="dxa"/>
        </w:trPr>
        <w:tc>
          <w:tcPr>
            <w:tcW w:w="13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изучения предмета «Обществознание» являются следующие умения: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УУД 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2D3024" w:rsidRPr="00684467" w:rsidRDefault="002D3024" w:rsidP="002D3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D3024" w:rsidRPr="00684467" w:rsidRDefault="002D3024" w:rsidP="002D3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D3024" w:rsidRPr="00684467" w:rsidRDefault="002D3024" w:rsidP="002D3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3024" w:rsidRPr="00684467" w:rsidRDefault="002D3024" w:rsidP="002D3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2D3024" w:rsidRPr="004C3B29" w:rsidRDefault="002D3024" w:rsidP="002D3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УУД Познавательные</w:t>
      </w:r>
    </w:p>
    <w:p w:rsidR="002D3024" w:rsidRPr="00684467" w:rsidRDefault="002D3024" w:rsidP="002D3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2D3024" w:rsidRPr="00684467" w:rsidRDefault="002D3024" w:rsidP="002D3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УУД Коммуникативные </w:t>
      </w:r>
    </w:p>
    <w:p w:rsidR="002D3024" w:rsidRPr="00684467" w:rsidRDefault="002D3024" w:rsidP="002D30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</w:t>
      </w:r>
    </w:p>
    <w:p w:rsidR="002D3024" w:rsidRPr="00684467" w:rsidRDefault="002D3024" w:rsidP="002D30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D3024" w:rsidRPr="00684467" w:rsidRDefault="002D3024" w:rsidP="002D30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дметными результатами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изучения предмета «Обществознание» являются следующие умения: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1-я линия развития личности. Умение понимать связи между людьми в обществе:</w:t>
      </w:r>
    </w:p>
    <w:p w:rsidR="002D3024" w:rsidRPr="00684467" w:rsidRDefault="002D3024" w:rsidP="002D3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Добывать и критически оценивать информацию.</w:t>
      </w:r>
    </w:p>
    <w:p w:rsidR="002D3024" w:rsidRPr="00684467" w:rsidRDefault="002D3024" w:rsidP="002D3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:rsidR="002D3024" w:rsidRPr="00684467" w:rsidRDefault="002D3024" w:rsidP="002D3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Обобщать.</w:t>
      </w:r>
    </w:p>
    <w:p w:rsidR="002D3024" w:rsidRPr="00684467" w:rsidRDefault="002D3024" w:rsidP="002D3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Группировать.</w:t>
      </w:r>
    </w:p>
    <w:p w:rsidR="002D3024" w:rsidRPr="00684467" w:rsidRDefault="002D3024" w:rsidP="002D3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Сравнивать факты, явления и понятия.</w:t>
      </w:r>
    </w:p>
    <w:p w:rsidR="002D3024" w:rsidRPr="00684467" w:rsidRDefault="002D3024" w:rsidP="002D3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2-я линия развития личности. Умение занимать свою позицию в обществе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3024" w:rsidRPr="00684467" w:rsidRDefault="002D3024" w:rsidP="002D30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другим людям своё  отношение к общественным нормам.</w:t>
      </w:r>
    </w:p>
    <w:p w:rsidR="002D3024" w:rsidRPr="00684467" w:rsidRDefault="002D3024" w:rsidP="002D30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Принимать реше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в ответственных ситуациях 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отвечать за  свои поступки.</w:t>
      </w:r>
    </w:p>
    <w:p w:rsidR="002D3024" w:rsidRPr="00684467" w:rsidRDefault="002D3024" w:rsidP="002D30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Уметь договариваться с людьми, преодолевать конфликты.</w:t>
      </w:r>
    </w:p>
    <w:p w:rsidR="002D3024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3-я линия развития личности. Умение действовать в рамках закона и нравственных норм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предмета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Программа предусматривает формирование у учащихся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В результате изучения обществознания (включая экономику и право) ученик должен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описывать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объяснять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оценивать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решать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D3024" w:rsidRPr="00992285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9922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Содержание учебного предмета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 (1 час)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«Чел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овек в социальном измерении» (11 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асов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Человек — личность.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личность. Индивидуальность — плохо или хорошо? Сильная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личность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— какая она?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Человек познает мир.  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Познание мира и себя. Что такое самосознание. На что ты способен.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узнавать и оценивать себя.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Человек и его деятельность.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«Птицу узнают по полету, а человека — по работе». «Пчела мала, да и та работает». Жизнь человека многогранна...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правильно организовывать свои занятия.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пути к жизненному успеху.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Слагаемые жизненного успеха. Привычка к труду помогает успеху. Готовимся выбирать профессию. Поддержка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близких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— залог успеха. Выбор жизненного пути.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 человек среди людей (9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Межличностные отношения.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Человек в группе.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группы (большие и малые). Человек в малой группе. Группы формальные и неформальные. Лидеры. Групповые нормы.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Общение.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Конфликты в межличностных отношениях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 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 Нравственные основы жизни (9 часов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D3024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Человек </w:t>
      </w:r>
      <w:proofErr w:type="gramStart"/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славен добрыми делами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славен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добрыми делами. Доброе – значит хорошее. Мораль. Золотое правило морали. Учимся делать добро</w:t>
      </w:r>
    </w:p>
    <w:p w:rsidR="002D3024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делать добро.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Будь смелым.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Что такое страх. Смелость города берет. Имей смелость сказать злу «нет».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</w:p>
    <w:p w:rsidR="002D3024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Учимся быть терпимыми.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Человек и человечность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6844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Гуманизм — уважение и любовь к людям. Прояви внимание к старикам.</w:t>
      </w:r>
    </w:p>
    <w:p w:rsidR="002D3024" w:rsidRPr="00992285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Практикумы по темам </w:t>
      </w:r>
      <w:r w:rsidRPr="00992285">
        <w:rPr>
          <w:rFonts w:ascii="Times New Roman" w:eastAsia="Times New Roman" w:hAnsi="Times New Roman"/>
          <w:b/>
          <w:sz w:val="24"/>
          <w:szCs w:val="24"/>
          <w:lang w:eastAsia="ru-RU"/>
        </w:rPr>
        <w:t> выполняются в конце каждой темы.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992285">
        <w:rPr>
          <w:rFonts w:ascii="Times New Roman" w:eastAsia="Times New Roman" w:hAnsi="Times New Roman"/>
          <w:b/>
          <w:sz w:val="24"/>
          <w:szCs w:val="24"/>
          <w:lang w:eastAsia="ru-RU"/>
        </w:rPr>
        <w:t>Резервное время (3 часа)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Словарь изученных терминов (1 час).</w:t>
      </w:r>
      <w:r w:rsidRPr="0099228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922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Заключительное занятие (1 час).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Резерв учителя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- 3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 часа, которые будут использованы на изучение дополнительного материала, исследовательские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роекты, подготовка к олимпиадам.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Тематическое планирование с основными видами учебной деятельности</w:t>
      </w:r>
    </w:p>
    <w:tbl>
      <w:tblPr>
        <w:tblW w:w="14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2"/>
        <w:gridCol w:w="2710"/>
        <w:gridCol w:w="66"/>
        <w:gridCol w:w="5460"/>
        <w:gridCol w:w="5582"/>
      </w:tblGrid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Темы, раскрывающие (входящие в) данный раздел программы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46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ВВЕДЕНИЕ                                          </w:t>
            </w: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1 Человек в социальном измерении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55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Раскрывает на конкретных примерах смысл понятия индивидуальность. 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55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мира и себя. Что такое самосознание. На что ты способен.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особенности познания человеком мира и самого себя.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55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«Птицу узнают по полёту, а человека – по работе». «Пчела мала, да и та работает». Жизнь человека многогранна.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выделения связи между деятельностью и формированием личности.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55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потребности. «Не место красит человека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мыслей. Мир чувств.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иллюстрировать примерами основные потребности человека, показывать и иллюстрировать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55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Слагаемые жизненного успеха. Привычка к труду помогает успеху. Готовимся выбирать профессию. Поддержка 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залог успеха. Выбор жизненного пути.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конкретизировать примерами роль труда в достижении успеха в жизни. Формировать свою точку зрения на выбор пути достижения успеха.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46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2 человек среди людей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межличностные отношения и их отдельные виды. Показывать проявление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общение как взаимные деловые и дружеские отношения людей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ллюстрировать примерами различные стили общения.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сущность и причины возникновения межличностных конфликтов. Характеризовать варианты поведения в конфликтах.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1464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68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3. Нравственные основы жизни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 иллюстрировать примерами проявления добра. Приводить примерами, иллюстрирующие золотое правило морали.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Смелость. Страх – защитная реакция человека. Преодоление страха. Смелость и отвага. Противостояние злу.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конкретных примерах дать оценку проявлениям мужества, смелости. Случаям преодоления людьми страха в критических ситуациях.</w:t>
            </w:r>
          </w:p>
        </w:tc>
      </w:tr>
      <w:tr w:rsidR="002D3024" w:rsidRPr="00684467" w:rsidTr="00E8594E">
        <w:trPr>
          <w:tblCellSpacing w:w="0" w:type="dxa"/>
        </w:trPr>
        <w:tc>
          <w:tcPr>
            <w:tcW w:w="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Человечность. Гуманизм – уважение и любовь к людям. Внимание к тем кто, нуждается в поддержке.</w:t>
            </w:r>
          </w:p>
        </w:tc>
        <w:tc>
          <w:tcPr>
            <w:tcW w:w="5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024" w:rsidRPr="00684467" w:rsidRDefault="002D3024" w:rsidP="00E8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на примерах смысл понятия «человечность». Давать оценку с позиции гуманизма конкретным поступкам.</w:t>
            </w:r>
          </w:p>
        </w:tc>
      </w:tr>
    </w:tbl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учебно-методического обеспечения:</w:t>
      </w:r>
    </w:p>
    <w:p w:rsidR="002D3024" w:rsidRPr="00684467" w:rsidRDefault="002D3024" w:rsidP="002D3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Обществознание. 6 класс: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 учреждений. /Под ред. Л. Н. Бог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олюбова,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Л.Ф.Ивановой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.— М., 2019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024" w:rsidRPr="00684467" w:rsidRDefault="002D3024" w:rsidP="002D3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Методические рекомендации по курсу "Обществознание".6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 под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ед. Л.Ф. Иванова, Л.Н.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Боголюбова. М.: Просвещение. 201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4 год.</w:t>
      </w:r>
    </w:p>
    <w:p w:rsidR="002D3024" w:rsidRPr="00684467" w:rsidRDefault="002D3024" w:rsidP="002D3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     "Обществознание".6 класс. Поурочное планирование по учебнику  Л.Н. Боголюбов, Л.Ф. Иванова, А.И. Матвеева и др. под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ед. Л.Н. Боголюбова. Автор-составитель </w:t>
      </w:r>
      <w:proofErr w:type="spellStart"/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С.Н.Сте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 "Учитель"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олгоград.201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учителя:</w:t>
      </w:r>
    </w:p>
    <w:p w:rsidR="002D3024" w:rsidRPr="00684467" w:rsidRDefault="002D3024" w:rsidP="002D30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по обществознанию. 6 - 9 классы /Боголюбов Л. Н, Городецкая Н. И, Иванова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 и др. – М: Просвещение, 2019</w:t>
      </w:r>
    </w:p>
    <w:p w:rsidR="002D3024" w:rsidRPr="00684467" w:rsidRDefault="002D3024" w:rsidP="002D30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Контрольно-измерительные материалы. Обществознание: 6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Поздеев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М: ВАКО, 2019.</w:t>
      </w:r>
    </w:p>
    <w:p w:rsidR="002D3024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2D3024" w:rsidRPr="00684467" w:rsidRDefault="002D3024" w:rsidP="002D30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 xml:space="preserve">Кравченко А. И. Обществознание, 6 класс,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учебник. – М: Русское слово, 201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024" w:rsidRPr="00684467" w:rsidRDefault="002D3024" w:rsidP="002D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1.      </w:t>
      </w:r>
      <w:r w:rsidRPr="006844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http://www.edu.nsu.ru/noos/economy/m_metodmater.html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2.      </w:t>
      </w:r>
      <w:r w:rsidRPr="006844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http://socio.rin.ru/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3.      </w:t>
      </w:r>
      <w:r w:rsidRPr="006844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http://www.teacher.syktsu.ru/05/index_pri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Статьи журнала "Преподавание истории и обществознания в школе", посвященные вопросам методики преподавания.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4.      </w:t>
      </w:r>
      <w:r w:rsidRPr="006844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http://fcior.edu.ru/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</w:t>
      </w:r>
    </w:p>
    <w:p w:rsidR="002D3024" w:rsidRPr="00684467" w:rsidRDefault="002D3024" w:rsidP="002D30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5.      </w:t>
      </w:r>
      <w:r w:rsidRPr="006844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http://school-collection.edu.ru/</w:t>
      </w:r>
      <w:r w:rsidRPr="00684467">
        <w:rPr>
          <w:rFonts w:ascii="Times New Roman" w:eastAsia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DA75F2" w:rsidRDefault="00DA75F2"/>
    <w:sectPr w:rsidR="00DA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47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066C"/>
    <w:multiLevelType w:val="multilevel"/>
    <w:tmpl w:val="134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E6104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263D"/>
    <w:multiLevelType w:val="hybridMultilevel"/>
    <w:tmpl w:val="5284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1A58"/>
    <w:multiLevelType w:val="hybridMultilevel"/>
    <w:tmpl w:val="9628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0689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26EDA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350A3"/>
    <w:multiLevelType w:val="hybridMultilevel"/>
    <w:tmpl w:val="9D08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807EA"/>
    <w:multiLevelType w:val="hybridMultilevel"/>
    <w:tmpl w:val="A5CE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23CB9"/>
    <w:multiLevelType w:val="multilevel"/>
    <w:tmpl w:val="8A66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63B72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2628B"/>
    <w:multiLevelType w:val="multilevel"/>
    <w:tmpl w:val="8D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E3050"/>
    <w:multiLevelType w:val="multilevel"/>
    <w:tmpl w:val="6DF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86A37"/>
    <w:multiLevelType w:val="multilevel"/>
    <w:tmpl w:val="812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C"/>
    <w:rsid w:val="002D3024"/>
    <w:rsid w:val="00574CE1"/>
    <w:rsid w:val="00810CEC"/>
    <w:rsid w:val="00D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5274</Words>
  <Characters>30062</Characters>
  <Application>Microsoft Office Word</Application>
  <DocSecurity>0</DocSecurity>
  <Lines>250</Lines>
  <Paragraphs>70</Paragraphs>
  <ScaleCrop>false</ScaleCrop>
  <Company>Home</Company>
  <LinksUpToDate>false</LinksUpToDate>
  <CharactersWithSpaces>35266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2021-12-13T02:29:00Z</dcterms:created>
  <dcterms:modified xsi:type="dcterms:W3CDTF">2021-12-13T02:33:00Z</dcterms:modified>
</cp:coreProperties>
</file>