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3B" w:rsidRPr="0045403B" w:rsidRDefault="0045403B" w:rsidP="0045403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имт"/>
      <w:r w:rsidRPr="00454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ГОСУДАРСТВЕННОЕ БЮДЖЕТНОЕ ОБЩЕОБРАЗОВАТЕЛЬНОЕ УЧРЕЖДЕНИЕ 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«КОРОЧАНСКАЯ  ШКОЛА-ИНТЕРНАТ» </w:t>
      </w:r>
      <w:r w:rsidRPr="00454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268"/>
      </w:tblGrid>
      <w:tr w:rsidR="0045403B" w:rsidRPr="0045403B" w:rsidTr="0045403B">
        <w:trPr>
          <w:jc w:val="center"/>
        </w:trPr>
        <w:tc>
          <w:tcPr>
            <w:tcW w:w="3190" w:type="dxa"/>
            <w:hideMark/>
          </w:tcPr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учителей гуманитарного цикла</w:t>
            </w:r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</w:t>
            </w:r>
            <w:proofErr w:type="spell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Корочанская</w:t>
            </w:r>
            <w:proofErr w:type="spellEnd"/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          </w:t>
            </w:r>
            <w:proofErr w:type="gram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 _» _               _2021 г.</w:t>
            </w:r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5403B" w:rsidRPr="0045403B" w:rsidRDefault="0045403B" w:rsidP="004540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___(О.Е. </w:t>
            </w:r>
            <w:proofErr w:type="spell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45403B" w:rsidRPr="0045403B" w:rsidRDefault="0045403B" w:rsidP="0045403B">
            <w:pPr>
              <w:spacing w:after="0"/>
              <w:ind w:hanging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45403B" w:rsidRPr="0045403B" w:rsidRDefault="0045403B" w:rsidP="0045403B">
            <w:pPr>
              <w:spacing w:after="0"/>
              <w:ind w:hanging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 УВР</w:t>
            </w:r>
          </w:p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</w:t>
            </w:r>
            <w:proofErr w:type="spell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Корочанская</w:t>
            </w:r>
            <w:proofErr w:type="spellEnd"/>
          </w:p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школа-интернат»</w:t>
            </w:r>
          </w:p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(Э.В. Дубинина)</w:t>
            </w:r>
          </w:p>
          <w:p w:rsidR="0045403B" w:rsidRPr="0045403B" w:rsidRDefault="0045403B" w:rsidP="0045403B">
            <w:pPr>
              <w:spacing w:after="0"/>
              <w:ind w:left="-31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» августа_2021 г.</w:t>
            </w:r>
          </w:p>
        </w:tc>
        <w:tc>
          <w:tcPr>
            <w:tcW w:w="3268" w:type="dxa"/>
          </w:tcPr>
          <w:p w:rsidR="0045403B" w:rsidRPr="0045403B" w:rsidRDefault="0045403B" w:rsidP="004540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45403B" w:rsidRPr="0045403B" w:rsidRDefault="0045403B" w:rsidP="0045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 «</w:t>
            </w:r>
            <w:proofErr w:type="spell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Корочанская</w:t>
            </w:r>
            <w:proofErr w:type="spellEnd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</w:t>
            </w:r>
          </w:p>
          <w:p w:rsidR="0045403B" w:rsidRPr="0045403B" w:rsidRDefault="0045403B" w:rsidP="0045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Н.Д. Сухова</w:t>
            </w:r>
          </w:p>
          <w:p w:rsidR="0045403B" w:rsidRPr="0045403B" w:rsidRDefault="0045403B" w:rsidP="0045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 №             </w:t>
            </w:r>
            <w:proofErr w:type="gramStart"/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5403B" w:rsidRPr="0045403B" w:rsidRDefault="0045403B" w:rsidP="0045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 »  августа  2021 г.</w:t>
            </w:r>
          </w:p>
          <w:p w:rsidR="0045403B" w:rsidRPr="0045403B" w:rsidRDefault="0045403B" w:rsidP="0045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45403B" w:rsidRPr="0045403B" w:rsidRDefault="0045403B" w:rsidP="0045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ПЕДАГОГА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  <w:r w:rsidRPr="0045403B"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  <w:t>ПО ИСТОРИИ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5-9 </w:t>
      </w:r>
      <w:r w:rsidRPr="0045403B"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  <w:t>класс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  <w:r w:rsidRPr="0045403B"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  <w:t>Базовый уровень - ФГОС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2021-</w:t>
      </w:r>
      <w:r w:rsidRPr="0045403B"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  <w:t>2022 учебный год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40"/>
          <w:szCs w:val="40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03B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Разработала</w:t>
      </w:r>
      <w:r w:rsidRPr="00454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45403B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учитель истории</w:t>
      </w:r>
    </w:p>
    <w:p w:rsidR="0045403B" w:rsidRPr="0045403B" w:rsidRDefault="0045403B" w:rsidP="004540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403B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Богданова Л.А</w:t>
      </w:r>
      <w:r w:rsidRPr="00454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03B" w:rsidRPr="0045403B" w:rsidRDefault="0045403B" w:rsidP="0045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</w:t>
      </w:r>
    </w:p>
    <w:p w:rsidR="0045403B" w:rsidRPr="0045403B" w:rsidRDefault="0045403B" w:rsidP="00454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 w:type="page"/>
      </w:r>
      <w:r w:rsidRPr="0045403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ПОЯСНИТЕЛЬНАЯ  ЗАПИСКА</w:t>
      </w:r>
    </w:p>
    <w:p w:rsidR="0045403B" w:rsidRPr="0045403B" w:rsidRDefault="0045403B" w:rsidP="00454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программа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предназначена для организации обучения учащихся 5-9 классов Преподавание истории ведется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со следующими нормативными документами: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29.12.2012 №273-ФЗ «Об образовании в Российской Федерации» (с изменениями и дополнениями), Приказом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(далее ФГОС НОО ОВЗ), приказа  Министерства образования и науки РФ от 17 декабря 2010 г. N 1897 «Об утверждении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(с изменениями и дополнениями) (далее ФГОС ООО), приказа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(с изменениями и дополнениями), приказа Министерства просвещения РФ от 11.12.2020 г. №712 «О внесении изменения в некоторые государственные образовательные стандарты общего образования по вопросам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обучающихся», Приказа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Приказа Министерства просвещения Российской Федерации № 655 от 20.11.2020 г.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общего и среднего общего образования, утвержденный приказом Министерства просвещения Российской Федерации от 28 августа 2020 г. № 442, Уставом ГБОУ «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Корочанская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школа-интернат».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учебная нагрузка:  5-9  класс – 68 часов в год.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опирается на структуру учебников  используемых в  5-9 классе.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заложены базовый принцип историзма. Он означает, что объект изучения рассматривается во временной динамике в соответствии с историческим фоном и общими процессами, происходившими в стране и мире. В качестве базового учебного принципа заложен принцип сравнительно-исторического анализа, позволяющий учащимся обучиться умению анализировать имеющуюся информацию в ее историческом плане.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 рамки курса – с древнейших времен до конца XXI века, т.е., согласно принятой периодизации всемирной истории, история древнего мира, история средних веков, новая и новейшая история. Основные содержательные линии  исторического образования,  реализуются в рамках двух курсов истории – «Истории России» и «Всеобщей истории».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 материал, позволяющий показать многообразие путей и форм исторического процесса, его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неоднолинейность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многоаспектность, противоречивость. Должное внимание уделяется дискуссионным проблемам исторической науки. При этом акцент сделан на формирование целостных представлений об историческом прошлом человечества.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Историческое образование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изученный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480" w:lineRule="auto"/>
        <w:ind w:left="283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Изучение истории  направлено на достижение следующих целей:</w:t>
      </w:r>
    </w:p>
    <w:p w:rsidR="0045403B" w:rsidRPr="0045403B" w:rsidRDefault="0045403B" w:rsidP="0045403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</w:t>
      </w: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</w:t>
      </w:r>
      <w:r w:rsidRPr="0045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этнонациональных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45403B" w:rsidRPr="0045403B" w:rsidRDefault="0045403B" w:rsidP="0045403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</w:t>
      </w: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</w:t>
      </w:r>
      <w:r w:rsidRPr="0045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45403B" w:rsidRPr="0045403B" w:rsidRDefault="0045403B" w:rsidP="0045403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</w:t>
      </w: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</w:t>
      </w:r>
      <w:r w:rsidRPr="0045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комплекса систематизированных знаний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истории человечества, формирование целостного представления о месте России во всемирно-историческом процессе;</w:t>
      </w:r>
    </w:p>
    <w:p w:rsidR="0045403B" w:rsidRPr="0045403B" w:rsidRDefault="0045403B" w:rsidP="0045403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</w:t>
      </w: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</w:t>
      </w:r>
      <w:r w:rsidRPr="0045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умениями и навыками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</w:t>
      </w:r>
      <w:r w:rsidRPr="0045403B">
        <w:rPr>
          <w:rFonts w:ascii="Symbol" w:eastAsia="Symbol" w:hAnsi="Symbol" w:cs="Symbol"/>
          <w:color w:val="333333"/>
          <w:sz w:val="24"/>
          <w:szCs w:val="24"/>
          <w:lang w:eastAsia="ru-RU"/>
        </w:rPr>
        <w:t></w:t>
      </w:r>
      <w:r w:rsidRPr="0045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формирование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учебные умения, навыки и способы деятельности:</w:t>
      </w: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Познавательные.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и осознанно организовывать свою познавательную деятельность в соответствии с заданной целью;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сущностные характеристики изучаемого объекта;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причинно-следственные связи и использовать их для анализа;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осуществлять отбор критериев для сравнения, сопоставления, оценки и классификации объектов;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создавать алгоритм познавательной деятельности для решения творческих и поисковых задач;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элементарные приёмы исследовательской деятельности; </w:t>
      </w:r>
    </w:p>
    <w:p w:rsidR="0045403B" w:rsidRPr="0045403B" w:rsidRDefault="0045403B" w:rsidP="0045403B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 собственные модели объектов, процессов и явлений, проекты как результат исследовательской деятельности, в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использованием информационных технологий.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Информационно-коммуникативные.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поиск необходимой информации по заданной теме с использованием источников;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извлечение необходимой информации из источников, определение первостепенной информации;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информации из одной знаковой системы в другую, адекватную познавательной и коммуникативной ситуации;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развёрнуто обосновывать и аргументировать суждения;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свободной работы с текстом разных стилей, владение навыками редактирования текста, создания собственного текста;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для обработки, передачи, систематизации информации, презентации результатов познавательной и практической деятельности; </w:t>
      </w:r>
    </w:p>
    <w:p w:rsidR="0045403B" w:rsidRPr="0045403B" w:rsidRDefault="0045403B" w:rsidP="0045403B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основными видами публичных выступлений.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Рефлексивные.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онимание ценности образования как средства развития культуры личности;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объективное оценивание своих учебных достижений, динамики развития своих личностных качеств;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коллективной деятельности в части организации и участия в ней;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и коррекция собственного поведения в практической деятельности и повседневной жизни;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национальной, социальной, конфессиональной принадлежности;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отстаивать свою гражданскую позицию; </w:t>
      </w:r>
    </w:p>
    <w:p w:rsidR="0045403B" w:rsidRPr="0045403B" w:rsidRDefault="0045403B" w:rsidP="0045403B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осознанного выбора путей продолжения образования.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16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03B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направленность</w:t>
      </w:r>
      <w:r w:rsidRPr="0045403B">
        <w:rPr>
          <w:rFonts w:ascii="Times New Roman" w:eastAsia="Calibri" w:hAnsi="Times New Roman" w:cs="Times New Roman"/>
          <w:bCs/>
          <w:sz w:val="24"/>
          <w:szCs w:val="24"/>
        </w:rPr>
        <w:t xml:space="preserve"> курса «ИСТОРИЯ» обеспечивается через специально организованную работу с текстами, а именно: 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исторического времени предшествует чтению текста;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используются разнообразные приемы </w:t>
      </w:r>
      <w:proofErr w:type="spellStart"/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чтения текстов, обеспечивается смена видов работы с текстом; 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проводится пропедевтическая работы по </w:t>
      </w:r>
      <w:proofErr w:type="spellStart"/>
      <w:r w:rsidRPr="004540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семантизации</w:t>
      </w:r>
      <w:proofErr w:type="spellEnd"/>
      <w:r w:rsidRPr="004540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слов, включенных в изучаемые исторические документы и учебники истории и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установлению </w:t>
      </w: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синонимических и антонимических отношений, связей внутри лексико-тематических групп, дифференциации значений омонимов и паронимов;</w:t>
      </w:r>
      <w:proofErr w:type="gramEnd"/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  <w:proofErr w:type="gramEnd"/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сокращается объем текста или он дробится на смысловые части;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необходимости осуществляется линейное </w:t>
      </w:r>
      <w:proofErr w:type="spellStart"/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переструктурирование</w:t>
      </w:r>
      <w:proofErr w:type="spellEnd"/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материала, выделение временной последовательности, причинно-следственных связей;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</w:t>
      </w: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достаточный план описания исторического явления, события, особенностей эпохи и т.д., 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:rsidR="0045403B" w:rsidRPr="0045403B" w:rsidRDefault="0045403B" w:rsidP="0045403B">
      <w:pPr>
        <w:numPr>
          <w:ilvl w:val="0"/>
          <w:numId w:val="5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4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03B">
        <w:rPr>
          <w:rFonts w:ascii="Times New Roman" w:eastAsia="Calibri" w:hAnsi="Times New Roman" w:cs="Times New Roman"/>
          <w:sz w:val="24"/>
          <w:szCs w:val="24"/>
        </w:rPr>
        <w:t xml:space="preserve">На каждом уроке обязательно отводится время на повторение </w:t>
      </w:r>
      <w:proofErr w:type="gramStart"/>
      <w:r w:rsidRPr="0045403B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45403B">
        <w:rPr>
          <w:rFonts w:ascii="Times New Roman" w:eastAsia="Calibri" w:hAnsi="Times New Roman" w:cs="Times New Roman"/>
          <w:sz w:val="24"/>
          <w:szCs w:val="24"/>
        </w:rPr>
        <w:t xml:space="preserve"> и проведение физкультминутки.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методы:</w:t>
      </w:r>
    </w:p>
    <w:p w:rsidR="0045403B" w:rsidRPr="0045403B" w:rsidRDefault="0045403B" w:rsidP="0045403B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технологии: проблемное обучение, технология проектов; </w:t>
      </w:r>
    </w:p>
    <w:p w:rsidR="0045403B" w:rsidRPr="0045403B" w:rsidRDefault="0045403B" w:rsidP="0045403B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учебной деятельности: коллективная (урок, лекция, семинар, олимпиада, конференция, лабораторные занятия), групповая (спецкурс,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спецпрактикум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групповое занятие, учебное исследование, проектирование), индивидуальная (консультации, исследовательская работа, собеседование). </w:t>
      </w:r>
      <w:proofErr w:type="gramEnd"/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403B" w:rsidRPr="0045403B" w:rsidRDefault="0045403B" w:rsidP="0045403B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выпускника к успешной жизнедеятельности после окончания школы с учётом сложившихся особенностей региона; </w:t>
      </w:r>
    </w:p>
    <w:p w:rsidR="0045403B" w:rsidRPr="0045403B" w:rsidRDefault="0045403B" w:rsidP="0045403B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45403B" w:rsidRPr="0045403B" w:rsidRDefault="0045403B" w:rsidP="0045403B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дальнейшего процесса умелого выбора варианта самореализации и самоутверждения.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(Н-Р) К в программе реализуется через следующие составляющие, содержание которых соответствует требованиям федерального компонента государственного образовательного стандарта: </w:t>
      </w:r>
    </w:p>
    <w:p w:rsidR="0045403B" w:rsidRPr="0045403B" w:rsidRDefault="0045403B" w:rsidP="0045403B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предметно-информационную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иметь знания об истории, современном состоянии и перспективах развития Среднего Урала; иметь представление об особенности социально-политической и социально-экономической жизни региона; </w:t>
      </w:r>
    </w:p>
    <w:p w:rsidR="0045403B" w:rsidRPr="0045403B" w:rsidRDefault="0045403B" w:rsidP="0045403B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-коммуникативную: занимать активную гражданскую позицию в социально-экономической, духовной жизни региона; владеть практическими навыками решения определённых проблем, связанных с позитивными изменениями в жизни населения своего города; </w:t>
      </w:r>
    </w:p>
    <w:p w:rsidR="0045403B" w:rsidRPr="0045403B" w:rsidRDefault="0045403B" w:rsidP="0045403B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ценностно-ориентационную: быть готовым к оценке собственных возможностей в освоении будущей профессиональной дельности; принимать ценности другой группы, сообщества; уметь соотносить поставленные цели деятельности и результат, нести ответственность за результаты своей образовательной деятельности.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компонент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(компонент образовательного учреждения) способствует реализации в программе задачи формирования позитивной самооценки обучающегося, мотивации на достижение поставленных перед собой целей как важнейших составляющих уровня социальной компетентности выпускника, исходя из миссии образовательного учреждения.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выполнение государственных стандартов образования в условиях дифференцированного обучения (профильного и непрофильного) рабочая программа выполняет следующие функции: нормативную, целеполагающую, фиксацию содержания образования, оценочную.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создаются условия для формирования на уровне понимания целостной картины мира системы ценностных ориентиров, образа себя (образ “я”), умения построения 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реалистичного жизненного плана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перспективу, основных умений выработки путей и способов достижения целей, потребности и умения самостоятельно учиться.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учащихся.</w:t>
      </w:r>
    </w:p>
    <w:p w:rsidR="0045403B" w:rsidRPr="0045403B" w:rsidRDefault="0045403B" w:rsidP="004540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истории на базовом уровне учащийся должен: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Знать, понимать: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45403B" w:rsidRPr="0045403B" w:rsidRDefault="0045403B" w:rsidP="0045403B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периодизацию всемирной и отечественной истории; </w:t>
      </w:r>
    </w:p>
    <w:p w:rsidR="0045403B" w:rsidRPr="0045403B" w:rsidRDefault="0045403B" w:rsidP="0045403B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версии и трактовки важнейших проблем отечественной и всемирной истории; </w:t>
      </w:r>
    </w:p>
    <w:p w:rsidR="0045403B" w:rsidRPr="0045403B" w:rsidRDefault="0045403B" w:rsidP="0045403B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историческую обусловленность современных общественных процессов; </w:t>
      </w:r>
    </w:p>
    <w:p w:rsidR="0045403B" w:rsidRPr="0045403B" w:rsidRDefault="0045403B" w:rsidP="0045403B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России, её роль в мировом сообществе.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поиск исторической информации в источниках разного типа;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5403B" w:rsidRPr="0045403B" w:rsidRDefault="0045403B" w:rsidP="0045403B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результаты изучения исторического материала в формах конспекта, реферата, рецензии.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4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03B" w:rsidRPr="0045403B" w:rsidRDefault="0045403B" w:rsidP="0045403B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45403B" w:rsidRPr="0045403B" w:rsidRDefault="0045403B" w:rsidP="0045403B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45403B" w:rsidRPr="0045403B" w:rsidRDefault="0045403B" w:rsidP="0045403B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соотнесения своих действий и поступков окружающих и исторически возникшими формами социального поведения; </w:t>
      </w:r>
    </w:p>
    <w:p w:rsidR="0045403B" w:rsidRPr="0045403B" w:rsidRDefault="0045403B" w:rsidP="0045403B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гражданином России.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ФОРМЫ  И СРЕДСТВА  КОНТРОЛЯ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Формы организации учебной деятельности: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коллективная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(урок, лекция, семинар, олимпиада, конференция, лабораторные занятия);    </w:t>
      </w:r>
      <w:r w:rsidRPr="00454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групповая 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(спецкурс,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спецпрактикум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групповое занятие, учебное исследование, </w:t>
      </w:r>
      <w:proofErr w:type="gramEnd"/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проектирование);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индивидуальная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(консультации, исследовательская работа, собеседование).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Основными видами диагностики уровня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ключевых компетенций учащихся и текущего контроля знаний, умений и навыков  на данном этапе обучения являются: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Устный опрос;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виды работ с исторической картой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 по анимированной карте</w:t>
      </w: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 исторических источников;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тесты (однотипные, комплексные,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разноуровневые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составление планов (конспектов) различной сложности;</w:t>
      </w:r>
    </w:p>
    <w:p w:rsidR="0045403B" w:rsidRPr="0045403B" w:rsidRDefault="0045403B" w:rsidP="004540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исторического деятеля (события, государства, процесса) по плану;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шкалой времени;</w:t>
      </w:r>
    </w:p>
    <w:p w:rsidR="0045403B" w:rsidRPr="0045403B" w:rsidRDefault="0045403B" w:rsidP="004540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творческие задания-задачи, кроссворды, чайнворды;  </w:t>
      </w:r>
    </w:p>
    <w:p w:rsidR="0045403B" w:rsidRPr="0045403B" w:rsidRDefault="0045403B" w:rsidP="004540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с лакунами (пропусками);</w:t>
      </w:r>
    </w:p>
    <w:p w:rsidR="0045403B" w:rsidRPr="0045403B" w:rsidRDefault="0045403B" w:rsidP="004540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«оживление» картины</w:t>
      </w: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рассказ по картине;</w:t>
      </w:r>
    </w:p>
    <w:p w:rsidR="0045403B" w:rsidRPr="0045403B" w:rsidRDefault="0045403B" w:rsidP="004540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сочинение, творческая работа, эссе; </w:t>
      </w:r>
    </w:p>
    <w:p w:rsidR="0045403B" w:rsidRPr="0045403B" w:rsidRDefault="0045403B" w:rsidP="0045403B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рефлексия по итогам самостоятельной и групповой работы, участия в ролевых, имитационных играх (как письменная, так и устная) 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45403B" w:rsidRPr="0045403B" w:rsidRDefault="0045403B" w:rsidP="004540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изучения курсов истории России и Новой истории предусмотрены контрольные работы в виде комплексных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тестов.</w:t>
      </w: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45403B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 w:type="page"/>
      </w:r>
      <w:r w:rsidRPr="0045403B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lastRenderedPageBreak/>
        <w:t>КРИТЕРИИ И НОРМЫ ОЦЕНКИ ЗНАНИЙ, УМЕНИЙ И НАВЫКОВ УЧАЩИХСЯ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при оценке ответа являются: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ясность, точность ответа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ответа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последовательность, логичность ответа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суждений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конкретных примеров, карт (при необходимости)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завершенность ответа (выводы по излагаемому вопросу)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оценок устных ответов применяются как при поурочном опросе, так и при устном ответе. Отметка («5», «4», «3») при поурочном опросе может ставиться не только за единовременный ответ, но и рассредоточенный во времени, т.е. за сумму ответов, данных учеником на протяжении всего урока (выводится поурочный балл).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оценок за письменные ответы применяются как при проведении письменных контрольных работ (за исключением тестовых), так и при выполнении самостоятельных письменных домашних заданий.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Оценка устных ответов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ученик: полно излагает материал; обнаруживает понимание материала, может обосновать свои суждения, привести необходимые примеры не только по учебнику, но и по дополнительным источникам, сделать выводы и провести сравнения с ранее пройденным материалом; излагает материал последовательно, логично, умеет быстро ориентироваться по карте (в необходимых случаях).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«4» ставится, если ученик дает 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удовлетворяющий тем же требованиям, что и отметка «5», но допускает незначительные 1-2 ошибки, которые сам же и исправляет с помощью преподавателя.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ученик обнаруживает знания и понимание основных положений темы, но излагает материал неполно и допускает неточности в определении понятий или формулировки предложений; не умеет достаточно глубоко и доказательно обосновать свои суждения и привести примеры; излагает материал непоследовательно; допускает ошибки при использовании карты.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беспорядочно излагает материал, не знает карту.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«1» ставится очень редко, если ученик обнаружил полное незнание материала или отказывается отвечать.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Оценка за письменные ответы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ученик полно отвечает на поставленные вопросы, обнаруживает понимание материала, умеет обосновать свои суждения, приводит примеры из дополнительных источников; делает выводы, основываясь не только на знании материала работы, но и на знании предыдущего материала.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 ученик дает ответ, удовлетворяющий тем же требованиям, что и отметка «5», но допускает небольшие ошибки или неточности в излагаемом материале.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ученик обнаруживает знания и понимание основных положений темы, но излагает материал неполно и допускает неточности в определении понятий или формулировки предложений; не умеет достаточно глубоко и доказательно обосновать свои суждения и привести примеры; излагает материал непоследовательно.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основных понятий, искажает их смысл, не умеет рассуждать, доказывать, делать выводы.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«1» ставится, если ученик обнаружил полное незнание материала.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письменной работе 2-х и более заданий оценка ставится: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- 100 – 90% выполненных заданий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«4»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- 89 – 70% выполненных заданий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- 69 – 50% выполненных заданий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менее 50% выполненных заданий</w:t>
      </w:r>
    </w:p>
    <w:p w:rsid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работа не выполнена, нет ответа.</w:t>
      </w:r>
    </w:p>
    <w:p w:rsid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 При оценке знаний, умений и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ОВЗ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учитывать индивидуальные особенности интеллектуального развития обучающихся, состояние их эмоционально-волевой сферы.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обучающимся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выполнения работы и т.п.).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Итоговая оценка знаний, умений и навыков выставляется: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 каждый учебный период и за год знания, умения и навыки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оцениваются отметкой;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обучающегося;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проведении контрольного урока осуществляется индивидуально-дифференцированный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обучающимся;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оценивания включает в себя две составляющие – качественную и количественную.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коммуникативность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Количественная составляющая позволяет сравнивать сегодняшние достижения обучающегося с его же успехами некоторое время назад, сопоставлять полученные результаты с нормативными критериями. </w:t>
      </w:r>
    </w:p>
    <w:p w:rsid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Сочетание качественной и количественной составляющих оценки дает наиболее полную и общую картину динамики развития и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каждого обучающегося с учетом его индивидуальных особенностей.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необходимости возможно увеличение времени на подготовку ответа.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правильность ответа по содержанию, свидетельствующая об осознанности усвоения изученного материала;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полнота ответа;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умение практически применять свои знания;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последовательность изложения и речевое оформление ответа.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для оценивания устных ответов: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аграмматизм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письменных работ следует руководствоваться следующими нормами: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оценка «5» ставится за работу без ошибок;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оценка «4» ставится за работу с одной - тремя ошибками;</w:t>
      </w:r>
    </w:p>
    <w:p w:rsid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оценка «3» ставится за работу с четырьм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шестью ошибками.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не снижается за грамматические и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дисграфические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недописывание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Обучающиеся,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</w:t>
      </w: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403B" w:rsidRPr="00203D0C" w:rsidRDefault="0045403B" w:rsidP="0045403B">
      <w:pPr>
        <w:pStyle w:val="a3"/>
        <w:spacing w:line="312" w:lineRule="atLeast"/>
        <w:jc w:val="both"/>
      </w:pPr>
      <w:r w:rsidRPr="00203D0C">
        <w:rPr>
          <w:b/>
        </w:rPr>
        <w:t>Наряду с решением предметных целей и задач рабочая программа предполагает систематическую коррекционную работу</w:t>
      </w:r>
      <w:r>
        <w:t xml:space="preserve"> по формированию различных сторон речевой деятельности учащихся. В процессе изучения истории учащиеся получают практическую речевую подготовку, расширяют словарный запас, учатся: аргументировано вести диалог, диспутировать, сопоставлять, анализировать, делать выводы. Работая с текстом учебника, другими источниками учащиеся совершенствуют свою речь, ликвидируют речевые дефекты.</w:t>
      </w:r>
    </w:p>
    <w:p w:rsidR="0045403B" w:rsidRDefault="0045403B" w:rsidP="0045403B">
      <w:pPr>
        <w:pStyle w:val="a3"/>
        <w:spacing w:line="312" w:lineRule="atLeast"/>
        <w:rPr>
          <w:rStyle w:val="a5"/>
          <w:rFonts w:ascii="Tahoma" w:hAnsi="Tahoma" w:cs="Tahoma"/>
          <w:bCs w:val="0"/>
          <w:color w:val="333333"/>
          <w:sz w:val="32"/>
          <w:szCs w:val="32"/>
          <w:u w:val="single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 класс  ВСЕОБЩАЯ ИСТОРИЯ.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 ДРЕВНЕГО МИРА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«Первобытность» и «Древний мир». Хронологические рамки древней истории.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Первобытное общество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Древний Восток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 Древняя Индия: природные условия, население. Варны. Касты. Религиозные верования, легенды и сказания. Будда. Древний Китай: природные условия, население. Империя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Цинь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Император и его подданные. Возникновение религиозно-философских учений. Конфуций. Научные знания и изобретения. Великая китайская стена. Культурное наследие цивилизаций Древнего Востока.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Древняя Греция и эллинистический мир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– город-государство. Развитие земледелия, ремесла и торговли. Свободные и рабы. Афины. Афинская демократия. Демос и знать. Спарта. Греческие колонии. Греко-персидские войны. Пелопонесские войны. Возвышение Македонии. Завоевания Александра Македонского и его держава. Греция и государства Востока под властью преемников Александра. 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Древний Рим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 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Западную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Восточную. Рим и варвары. Готы и гунны. Падение Западной Римской империи. Культурное наследие Древнего Рима. Архитектура и скульптура. Римская литература и театр, «золотой век» поэзии. Ораторское искусство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6  класс   ВСЕОБЩАЯ ИСТОРИЯ.     ИСТОРИЯ СРЕДНИХ ВЕКОВ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«средние века». Хронологические рамки средневековья.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Западная и Центральная Европа в V-XIII вв.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Аврелий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Августин. Иоанн Златоуст. Создание и распад империи Карла Великого. Образование госуда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рств в З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Мефодий.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Средневековое европейское общество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Сословное общество в средневековой Европе. Феодализм. Власть духовная и светская.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Византия и арабский мир. Крестовые походы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sz w:val="24"/>
          <w:lang w:eastAsia="ru-RU"/>
        </w:rPr>
        <w:t>Завоевания сельджуков и османов. Падение Византии. Османская империя.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Страны Азии и Америки в эпоху средневековья (V-XV вв.) 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Китай: распад и восстановление единой державы. Империи </w:t>
      </w:r>
      <w:proofErr w:type="spellStart"/>
      <w:r w:rsidRPr="003D0696">
        <w:rPr>
          <w:rFonts w:ascii="Times New Roman" w:eastAsia="Times New Roman" w:hAnsi="Times New Roman" w:cs="Times New Roman"/>
          <w:sz w:val="24"/>
          <w:lang w:eastAsia="ru-RU"/>
        </w:rPr>
        <w:t>Тан</w:t>
      </w:r>
      <w:proofErr w:type="spellEnd"/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3D0696">
        <w:rPr>
          <w:rFonts w:ascii="Times New Roman" w:eastAsia="Times New Roman" w:hAnsi="Times New Roman" w:cs="Times New Roman"/>
          <w:sz w:val="24"/>
          <w:lang w:eastAsia="ru-RU"/>
        </w:rPr>
        <w:t>Сун</w:t>
      </w:r>
      <w:proofErr w:type="spellEnd"/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Государства Европы в XIV-XV вв.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Жанна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д’Арк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УотаТайлера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Кризис католической церкви. Папы и императоры. Гуситское движение в Чехии. Ян Гус.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Культурное наследие Средневековья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  класс  ИСТОРИЯ РОССИИ С ДРЕВНЕЙШИХ ВРЕМЕН ДО КОНЦА XVI ВЕКА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Народы и государства на территории нашей страны в древности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Заселение Евразии. Великое переселение народов. Народы на территории нашей страны до середины I тысячелетия до н.э.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Булгария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Кочевые народы Степи. Язычество. Распространение христианства, ислама, иудаизма на территории нашей страны в древности.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Восточные славяне в древности (VI - IX вв.)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Праславяне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Древнерусское государство (IX - начало XII в.)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Новгород и Киев –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 Расцвет Руси при Ярославе Мудром. «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Русская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Русские земли и княжества в начале удельного периода (начало XII – первая половина XIII вв.)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Идея единства русских земель в период раздробленности. «Слово о полку Игореве».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Культура Руси в </w:t>
      </w:r>
      <w:proofErr w:type="spell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домонгольское</w:t>
      </w:r>
      <w:proofErr w:type="spell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время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Борьба </w:t>
      </w:r>
      <w:proofErr w:type="gram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gram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внешней агрессией в XIII 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Чингис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-хан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Складывание предпосылок образования Российского государства (вторая половина XIII – середина XV вв.)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Русские земли во второй половине XIII – первой половине XV вв.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Завершение образования Российского государства в конце XV – начале XVI вв.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Русская культура второй половины XIII-XV вв.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«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Задонщина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Теория «Москва – Третий Рим». Феофан Грек. Строительство Московского Кремля. Андрей Рублев.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 класс  ВСЕОБЩАЯ ИСТОРИЯ.  ИСТОРИЯ  НОВОГО ВРЕМЕНИ</w:t>
      </w:r>
      <w:r w:rsidRPr="003D0696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Мир в начале Нового времени. Великие географические открытия. Возрождение. Реформация.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Традиционные общества Востока. Начало европейской колонизации.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 класс.   ИСТОРИЯ  РОССИИ  XVI – XVII вв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Россия в XVI в. </w:t>
      </w:r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3D0696">
        <w:rPr>
          <w:rFonts w:ascii="Times New Roman" w:eastAsia="Times New Roman" w:hAnsi="Times New Roman" w:cs="Times New Roman"/>
          <w:sz w:val="24"/>
          <w:lang w:eastAsia="ru-RU"/>
        </w:rPr>
        <w:t>в начале</w:t>
      </w:r>
      <w:proofErr w:type="gramEnd"/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 XVI в.  Формирование единых государств в Европе и России. Российское государство в первой трети XVI </w:t>
      </w:r>
      <w:proofErr w:type="gramStart"/>
      <w:r w:rsidRPr="003D0696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Смутное время. Россия при первых Романовых. </w:t>
      </w:r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3D0696">
        <w:rPr>
          <w:rFonts w:ascii="Times New Roman" w:eastAsia="Times New Roman" w:hAnsi="Times New Roman" w:cs="Times New Roman"/>
          <w:sz w:val="24"/>
          <w:lang w:eastAsia="ru-RU"/>
        </w:rPr>
        <w:t>C</w:t>
      </w:r>
      <w:proofErr w:type="gramEnd"/>
      <w:r w:rsidRPr="003D0696">
        <w:rPr>
          <w:rFonts w:ascii="Times New Roman" w:eastAsia="Times New Roman" w:hAnsi="Times New Roman" w:cs="Times New Roman"/>
          <w:sz w:val="24"/>
          <w:lang w:eastAsia="ru-RU"/>
        </w:rPr>
        <w:t>ословный</w:t>
      </w:r>
      <w:proofErr w:type="spellEnd"/>
      <w:r w:rsidRPr="003D0696">
        <w:rPr>
          <w:rFonts w:ascii="Times New Roman" w:eastAsia="Times New Roman" w:hAnsi="Times New Roman" w:cs="Times New Roman"/>
          <w:sz w:val="24"/>
          <w:lang w:eastAsia="ru-RU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</w:t>
      </w:r>
    </w:p>
    <w:p w:rsidR="003D0696" w:rsidRPr="003D0696" w:rsidRDefault="003D0696" w:rsidP="003D0696">
      <w:pPr>
        <w:spacing w:after="0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8 класс  ВСЕОБЩАЯ ИСТОРИЯ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Эпоха Просвещения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Формирование мировоззрения нового времени. Идеи европейского Просвещения XVIII в.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научных взглядов и кризис средневековой картины мира. Революция в естествознании. Складывание мировоззрения нового времени. Научные открытия и появление механической картины мира. Рационализм.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Общественная мысль эпохи Просвещения. Энциклопедия и энциклопедисты. Теория общественного договора, идеи правового государства, разделения властей. Экономические идеи Просвещения. А. Смит.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Просвещенный абсолютизм в странах Европы. Повседневная жизнь европейцев в XVIII 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Идеи Просвещения и изменения в политике европейских монархов. Просвещенный абсолютизм. Реформы под влиянием идей Просвещения. Идея «регулярного» государства и повседневная жизнь европейцев в </w:t>
      </w:r>
      <w:proofErr w:type="spell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XVIII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spellEnd"/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Искусство и </w:t>
      </w:r>
      <w:proofErr w:type="spell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</w:t>
      </w:r>
      <w:proofErr w:type="gram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XVIII</w:t>
      </w:r>
      <w:proofErr w:type="gram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</w:t>
      </w:r>
      <w:proofErr w:type="spell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Влияние Реформации и Контрреформации на формирование стилей  и  направлений  в  искусстве  и  литературе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XVIII в. Барокко и церковная католическая культура. Особенности художественного языка стиля барокко. Реализм в европейской живописи XVIII в. Художественная школа протестантской Голландии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." «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Малые голландцы», Рембрандт. Возникновение классицизма, его идейное содержание и предназначение. Живопись, архитектура и литература классицизма. Классицизм и Просвещение. Придворный стиль рококо и его характерные черты. Господство светского направления в искусстве.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Промышленный переворот в Англии.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Экономические и политические предпосылки промышленного переворота в Англии. Технические изобретения и создание первых машин. Прялка «Дженни», паровая машина Дж. Уатта. Начало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использования энергии пара. Появление фабрик и замена ручного труда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машинным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Социальные и экономические последствия промышленного переворота. Формирование новых классов и возникновение противоречий между ними. Зарождение индустриального общества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Североамериканские   колонии   Англии   в   XVII—XVIII вв.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Английские колонии в Северной Америке: географическое положение и природные условия. Религиозный и национальный состав европейских переселенцев. Белые переселенцы и индейцы — взаимодействие и конфликты. Экономические противоречия между Англией и ее колониями. Движение за отмену гербового сбора. «Бостонское чаепитие». Идеи Просвещения в Северной Америке.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Американская революция XVIII в. Образование США.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Первый Континентальный конгресс и начало Войны за независимость. Основные этапы и события Войны за независимость. Дж. Вашингтон. Декларация независимости США. Т.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Джефферсон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Конституция 1787 г., «Билль о правах». Формирование политических основ американского общества. Окончание Войны за независимость США. Война за независимость как буржуазная революция.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Установление конституционной монархии во Франции.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Кризис французского абсолютизма. Влияние идей Просвещения на общественное сознание во Франции. Французское общество и королевская власть накануне революции. Причины созыва Генеральных штатов. Мероприятия Национального и Учредительного собраний. Начало Великой французской революции. Взятие Бастилии. Антифеодальное законодательство Учредительного собрания. Декларация прав человека и гражданина и ее значение. Основные политические течения во время революции. Виднейшие деятели революции: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Мирабо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Лафайет, Робеспьер, Марат, Дантон. Установление конституционной монархии во Франции. Королевская власть и революция.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Падение монархии. Якобинская диктатура.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Законодательное собрание. Политика жирондистов. Начало революционных войн Франции, их причины и ход. Установление республики во Франции. Казнь короля и ее воздействие на ситуацию во Франции и вокруг нее. Законодательство Конвента. Свержение власти жирондистов и установление якобинской диктатуры. Якобинская политика террора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ее последствия. Термидорианский переворот. Причины краха якобинской диктатуры. Военные успехи республики. Влияние Великой французской революции на другие страны. Характер и итоги революции.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Франция: от термидорианского Конвента к консульству.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Внутренняя и внешняя политика термидорианцев. Буржуазия, народные низы и власть в период термидорианского Конвента. «Заговор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равных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Г. Бабефа. Переворот 18 брюмера. Консульство Наполеона Бонапарта. Особенности развития буржуазных отношений и формирования гражданского общества во Франции в конце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XVIII в.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Воздействие идей Просвещения на политические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духовные процессы Европы и Северной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Америки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раннего нового времени.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Просвещение и революция] Влияние Великой французской революции на политическое развитие Европы.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Промышленный переворот в Англии — начало становления индустриальной цивилизации.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Колониальный период в Латинской Америке 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Цивилизационные особенности Востока. Взаимовлияние Востока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Запада. Начало европейской экспансии на Восток, колониализм.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Исламские страны в раннее новое время.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черты исламской цивилизации.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Османская империя в XV—XVIII вв.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Социально-экономическое положение и политический строй Османской империи. Завоевания турок-османов. Начало упадка могущества Османской империи.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Иран в XVI—XVIII вв.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Политические и культурные традиции Ирана. Реформы Аббаса I. Соперничество Ирана и Османской империи.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исламской, европейской и православной цивилизаций. Европейское влияние на политику, экономику и культуру Османской империи. Прекращение военной и религиозной экспансии турок в Европе. Русско-турецкие отношения: войны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дипломатия XVII—XVIII вв. Балканские страны под властью турок. Начало национального возрождения балканских народов. Культурные и религиозные связи Балканских стран с Россией.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Традиционные общества Востока в раннее новое время. </w:t>
      </w:r>
      <w:r w:rsidRPr="003D069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Индия.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и переплетение цивилизаций в Индии. Образование и распад державы Великих Моголов. Захват Северной Индии афганцами. Проникновение европейцев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Индию. Деятельность Ост-Индских компаний. Захват англичанами Бенгалии и других земель. Управление захваченными территориями.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Китай.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Черты китайской цивилизации. Роль государства в Китае. Народные восстания и завоевание Китая маньчжурами. Взаимоотношения между китайцами и маньчжурами. Проникновение европейцев в Китай. Попытки китайских властей закрыть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страну.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Япония.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Особенности японской цивилизации. Социальная структура японского общества. Японское государство. Внутренняя политика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сёгунатаТокугава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Проникновение в Японию европейцев. Причины закрытия страны.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Освоение европейцами Нового Света.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Встреча культур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цивилизаций в Новом Свете. Переселенческие потоки из Европы в Новый Свет. Гибель индейских государств и цивилизаций. Истребление и порабощение местного населения. Хозяйственное освоение европейцами Америки. Формирование плантационного хозяйства. Ввоз черных рабов и его последствия. Различные пути освоения Латинской и Северной Америки.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Слияние индейской, африканской и европейской культур в Америке.</w:t>
      </w:r>
      <w:proofErr w:type="gramEnd"/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Борьба за колонии и господство на море в XVII— XVIII вв.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мировых колониальных держав после великих географических открытий. Упадок Испании и Португалии как морских держав. Переход первенства к англичанам и голландцам. Географические открытия второй половины XVI—XVIII в. Пиратство и каперство.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Новый этап европейского колониализма. Торговые компании Англии и Голландии и их экономическое проникновение в азиатские и африканские страны. Работорговля. Превращение Англии в сильнейшую морскую и колониальную державу.   Мир в эпоху раннего нового времени. Итоги развития европейской цивилизации и цивилизаций Востока к концу XVIII в. Два варианта развития цивилизации Запада. Промышленный переворот в Англии — начало становления индустриальной цивилизации.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8 класс 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  РОССИИ XVIII в. 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Россия в конце XVII — первой четверти XVIII в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 и Западом. Политика колониализма. Роль и место России  в мире.  Предпосылки масштабных реформ. А. Л.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Ордин-Нащокин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В. В. Голицын.  Начало царствования Петра I. Азовские походы. Великое посольство.   Особенности абсолютизма в Европе и России. Преобразования Петра I. Реформы местного управления: городская  и областная (губернская) реформы. Реформы государственного управления: учреждение Сената, коллегий, органов  надзора и суда. Реорганизация армии: создание флота, рекрутские наборы, гвардия. Указ о единонаследии.  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 Оппозиция реформам Петра I. Дело царевича Алексея. 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 в XVIII в. и территория его распространения.  Российское общество в Петровскую эпоху. Изменение  социального статуса сословий и групп: дворянство, духовенство, купечество, горожане, крестьянство, казачество.  Зарождение чиновничье-бюрократической системы. Табель  о рангах.  Правовой статус народов и территорий империи: Украина, Прибалтика, Поволжье,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Приуралье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Северный Кавказ,  Сибирь, Дальний Восток.  Социальные и национальные движения в первой четверти XVIII в. Восстания в Астрахани, Башкирии, на Дону.  Религиозные выступления.   Россия в системе европейских и мировых международных связей. Внешняя политика России в первой четверти  XVIII в. Северная война: причины, основные события, итоги.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Ништадтский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мир.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Прутский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Каспийский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походы.  Провозглашение России империей. Формирование системы  национальных интересов Российской империи на международной арене, рост её авторитета и влияния на мировой  арене.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Культурное пространство империи в первой четверти  XVIII в. 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Культура и нравы. Повседневная жизнь и быт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правящейэлиты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основной массы населения. Нововведения, европеизация, традиционализм. Просвещение и научные знания.   Введение гражданского шрифта и книгопечатание. Новое  летоисчисление. Первая печатная газета «Ведомости». Ассамблеи, фейерверки. 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 Литература, архитектура и изобразительное искусство.  Петровское барокко. Итоги, последствия и значение петровских преобразований. Образ Петра I в русской истории и культуре.  Человек в эпоху модернизации. Изменения в повседневной жизни сословий и народов России.  После Петра Великого: эпоха дворцовых переворотов.  Изменение места и роли России в Европе. Отношения с Османской империей в политике европейских стран  и России.  Дворцовые перевороты: причины, сущность, последствия. Фаворитизм. Усиление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роли гвардии. Екатерина I.   Пётр II. «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Верховники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 Анн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Иоа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нновна. Кондиции — попытка ограничения абсолютной власти. Иоанн Антонович. Елизавета Петровна. Пётр III.  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 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  в системе городского управления.   Начало промышленного переворота в Европе и экономическое развитие России. Экономическая и финансовая   политика. Ликвидация внутренних таможен. Развитие мануфактур и торговли. Учреждение Дворянского и Купеческого банков. Национальная и религиозная политика в 1725—1762 гг.  Внешняя политика в 1725—1762 гг. Основные направления внешней политики. Россия и Речь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Посполитая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 Русско-турецкая война 1735—1739 гг. Русско-шведская   война 1741—1742 гг. Начало присоединения к России   казахских земель. Россия в Семилетней войне 1756— 1763 гг. П. А. Румянцев. П. С. Салтыков. Итоги внешней  политики.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Российская империя в период правления Екатерины II.  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Новороссии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Северного Кавказа, Поволжья, Урала. 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Народы Прибалтики, Польши, Украины, Белоруссии, Поволжья,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Новороссии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 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 </w:t>
      </w:r>
      <w:proofErr w:type="spell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Посполитой</w:t>
      </w:r>
      <w:proofErr w:type="spell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Воссоединение Правобережной Украины с Левобережной Украиной. Вхождение в состав России Белоруссии и Литвы.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 Россия — великая европейская держава.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при Павле I.   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Изменение порядка престолонаследия. Ограничение  дворянских привилегий. Ставка на мелкопоместное дворянство. Политика в отношении крестьян. Комиссия для составления законов Российской империи.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Культурное пространство империи. Повседневная жизнь  сословий в XVIII в. 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Образование и наука в XVIII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)к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орпус. 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3D0696" w:rsidRPr="003D0696" w:rsidRDefault="003D0696" w:rsidP="003D0696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9 класс 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ВСЕОБЩАЯ ИСТОРИЯ  XIX  в.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Введение. Мир на рубеже XVIII–XIX вв.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традиционного общества к обществу индустриальному.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Становление индустриального общества.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Строительство новой Европы.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Бурбонов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Орлеанов: от революции 1830 г. к политическому кризису. Франция: революция 1848 г.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Страны Западной Европы в конце XIX в. Успехи и проблемы индустриального общества.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Две Америки.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Традиционные общества в XIX в.: новый этап колониализма.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Международные отношения: обострение противоречий.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Международные отношения на рубеже XIX–XX вв. Обострение колониальных противоречий.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Новейшая история: понятие и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периодизация.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Индустриальное общество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начале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XX в. «Новый империализм». Предпосылки Первой мировой войны.   Политическое развитие </w:t>
      </w:r>
      <w:proofErr w:type="gramStart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начале</w:t>
      </w:r>
      <w:proofErr w:type="gramEnd"/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XX в. 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  РОССИИ </w:t>
      </w:r>
      <w:proofErr w:type="spell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XIX</w:t>
      </w:r>
      <w:proofErr w:type="gram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spellEnd"/>
      <w:proofErr w:type="gram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в первой четверти XIX 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во второй четверти XIX в. 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в эпоху Великих реформ.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Европейская индустриализация и предпосылки реформ в России. Александр II: начало правления. Крестьянская реформа 1861 г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в 1880—1890-е гг.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Россия </w:t>
      </w:r>
      <w:proofErr w:type="gramStart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начале</w:t>
      </w:r>
      <w:proofErr w:type="gramEnd"/>
      <w:r w:rsidRPr="003D0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XX в. </w:t>
      </w:r>
      <w:r w:rsidRPr="003D06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3D0696" w:rsidRPr="003D0696" w:rsidRDefault="003D0696" w:rsidP="003D0696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403B" w:rsidRDefault="0045403B">
      <w:pPr>
        <w:rPr>
          <w:rStyle w:val="a5"/>
          <w:rFonts w:ascii="Tahoma" w:eastAsia="Times New Roman" w:hAnsi="Tahoma" w:cs="Tahoma"/>
          <w:bCs w:val="0"/>
          <w:color w:val="333333"/>
          <w:sz w:val="32"/>
          <w:szCs w:val="32"/>
          <w:u w:val="single"/>
          <w:lang w:eastAsia="ru-RU"/>
        </w:rPr>
      </w:pPr>
      <w:r>
        <w:rPr>
          <w:rStyle w:val="a5"/>
          <w:rFonts w:ascii="Tahoma" w:hAnsi="Tahoma" w:cs="Tahoma"/>
          <w:bCs w:val="0"/>
          <w:color w:val="333333"/>
          <w:sz w:val="32"/>
          <w:szCs w:val="32"/>
          <w:u w:val="single"/>
        </w:rPr>
        <w:br w:type="page"/>
      </w:r>
    </w:p>
    <w:p w:rsidR="0045403B" w:rsidRPr="0045403B" w:rsidRDefault="0045403B" w:rsidP="0045403B">
      <w:pPr>
        <w:tabs>
          <w:tab w:val="left" w:pos="9840"/>
          <w:tab w:val="right" w:pos="1008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_GoBack"/>
      <w:bookmarkEnd w:id="1"/>
      <w:r w:rsidRPr="004540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ПЕРЕЧЕНЬ  УЧЕБНО - МЕТОДИЧЕСКИХ  СРЕДСТВ  ОБУЧЕНИЯ</w:t>
      </w:r>
    </w:p>
    <w:p w:rsidR="0045403B" w:rsidRPr="0045403B" w:rsidRDefault="0045403B" w:rsidP="0045403B">
      <w:pPr>
        <w:tabs>
          <w:tab w:val="left" w:pos="9840"/>
          <w:tab w:val="right" w:pos="1008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учителя:</w:t>
      </w:r>
    </w:p>
    <w:p w:rsidR="0045403B" w:rsidRPr="0045403B" w:rsidRDefault="0045403B" w:rsidP="0045403B">
      <w:pPr>
        <w:tabs>
          <w:tab w:val="left" w:pos="9840"/>
          <w:tab w:val="right" w:pos="1008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 – история, обществознание, 5-11 классы; под ред.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Л.А.Соколовой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2006 г.;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Программы 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</w:t>
      </w: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6-11 классов авторы: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А.А.Данилов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Л.Г.Косулина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2009 г.;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 курса всеобщей (новой) истории в 7-8 классе общеобразовательных учреждений А.Я.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Юдовской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Л.М Ванюшкиной, М.: Просвещение, 2006 г.;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«Всеобщая история»; Предметная линия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О.С.Сороко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5-9 классы,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Г.И.Годер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пособие для учителей,</w:t>
      </w:r>
      <w:r w:rsidRPr="0045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 г.;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Алексашина Л.Н. ЕГЭ. Тренировочные тесты. История.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2004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(и последующие годы)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Бородина О.И., Щербакова О.М. Тесты по истории России.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1996.</w:t>
      </w:r>
    </w:p>
    <w:p w:rsidR="0045403B" w:rsidRPr="0045403B" w:rsidRDefault="0045403B" w:rsidP="0045403B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ab/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Готовимся к единому государственному экзамену. История / под редакцией </w:t>
      </w:r>
    </w:p>
    <w:p w:rsidR="0045403B" w:rsidRPr="0045403B" w:rsidRDefault="0045403B" w:rsidP="0045403B">
      <w:pPr>
        <w:tabs>
          <w:tab w:val="left" w:pos="1020"/>
        </w:tabs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Л.Н.Алексашиной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Дрофа, 2003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Всемирная история. М., 1999. Т. 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Жукова Л.В. Контрольные и проверочные работы по истории. 5-9 классы. 10-11 классы.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– М.: Дрофа, 1997.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Всемирная история. История России и мира в 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 М., 2003.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подготовки выпускников основной школы по истории. – М.: Дрофа,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2000.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качества подготовки выпускников средней школы по истории. – М.: Дрофа, 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учителя истории. 5-11 классы/ авт. – сост. Чернова М.Н. – М.: Изд. 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«Экзамен», 2008.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Тойнби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А.Дж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Цивилизация перед лицом истории. М., 1996.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Токвиль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Демократия в Америке. М.,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Тоффлер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Третья волна. М., 1999.</w:t>
      </w:r>
    </w:p>
    <w:p w:rsidR="0045403B" w:rsidRPr="0045403B" w:rsidRDefault="0045403B" w:rsidP="0045403B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p w:rsidR="0045403B" w:rsidRPr="0045403B" w:rsidRDefault="0045403B" w:rsidP="00454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40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ПЕРЕЧЕНЬ  УЧЕБНО – МЕТОДИЧЕСКИХ  СРЕДСТВ  ОБУЧЕНИЯ</w:t>
      </w:r>
    </w:p>
    <w:p w:rsidR="0045403B" w:rsidRPr="0045403B" w:rsidRDefault="0045403B" w:rsidP="00454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  <w:r w:rsidRPr="004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Алексашина Л.Н. ЕГЭ. Тренировочные тесты. История.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2004 </w:t>
      </w:r>
    </w:p>
    <w:p w:rsidR="0045403B" w:rsidRPr="0045403B" w:rsidRDefault="0045403B" w:rsidP="0045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(и последующие годы)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Альперович М.С.,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Слезкин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 История Латинской Америки. М., 1991.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Анисимов Е.В., Каменский А.Б. Россия в 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XVIII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– первой половине 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века.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Мирос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, 1994.</w:t>
      </w:r>
    </w:p>
    <w:p w:rsidR="0045403B" w:rsidRPr="0045403B" w:rsidRDefault="0045403B" w:rsidP="0045403B">
      <w:pPr>
        <w:tabs>
          <w:tab w:val="left" w:pos="6720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Антология мировой политической мысли. М., 1997.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Антонов В.Ф. Книга для чтения по истории России VI-XVIII вв.: 7 класс.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1999.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Антонов В.Ф. Книга для чтения по истории России XIX век: 8 класс.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Антонова К.А.,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Бонгард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-Левин Г.М., Котовский Г.Г. История Индии. М., 1979.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Великая английская революция в портретах ее деятелей. М., 1991.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Богуславский В.В.,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Бурминов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Русь Рюриковичей. Иллюстрированный исторический словарь. – М.: ПЛЮС,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Бородина О.И., Щербакова О.М. Тесты по истории России.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Бугромеев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Всемирная история в лицах: позднее Средневековье.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Бутромеев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Всемирная история в лицах: раннее Средневековье.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А. История Византийской империи.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Вейс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История цивилизации. Архитектура, вооружение, одежда, утварь. Иллюстрированная энциклопедия.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Велишский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История цивилизации. Быт и нравы древних греков и римлян. М.,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Виппер Р.Ю. Лекции по истории Греции. Ростов-на-Дону, 1995.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Виппер Р.Ю. Очерки по истории Римской империи. Ростов-на-Дону, 1995.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история, т. 1. Каменный век. Минск,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история. Развитое и Позднее Средневековье. Минск, 1998. Т. 9-17.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история. Раннее Средневековье. Минск, 1998. Т. 7-8.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«Всеобщая история. История нового времени, 1500-1800. 7 класс»: учеб. для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учреждений/А.Я.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П.А. Баранов,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Л.М.Ванюшкина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2005-2010г.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в средневековой цивилизации Западной Европы.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Готовимся к единому государственному экзамену. История / под редакцией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Л.Н.Алексашиной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Дрофа, 2003.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Грант М. Двенадцать цезарей. М., 1998. 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 М. Классическая Греция.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Гумилев Л.Н. Этногенез и биосфера Земли. М., 1994.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Гуревич А.Я. Категории средневековой культуры. – М.: Наука, 1984.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Гуревич А.Я., Харитонович Д.Э. История Средних веков. М., 1995.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Данилов А.А. История России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IX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Справочные материалы. – М.: ВЛАДОС, 1997.</w:t>
      </w:r>
    </w:p>
    <w:p w:rsidR="0045403B" w:rsidRPr="0045403B" w:rsidRDefault="0045403B" w:rsidP="0045403B">
      <w:pPr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 Поурочные разработки к учебнику «История России </w:t>
      </w:r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века»: 8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Л.Г. Косулина. – М.: Просвещение, 2004.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 Программа курса истории России для 7 класса общеобразовательных учреждений.  - М., Просвещение, 2005г.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 А.А., Косулина Л.Г. «История России с древнейших времен до конца 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 7 класс. - М.: «Просвещение», 2005-2010гг.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 А.А., Косулина Л.Г. Рабочая тетрадь «История России с древнейших времен до конца 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 (7 класс), - М.: Просвещение, 2008-2010 г.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независимости США. М., 1991.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Древняя Русь в свете исторических источников / под ред. Е.А. Мельниковой. – М.: Логос, 2003.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Древняя Русь: Материалы для учителя / Т.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Бобейко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Игошева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 Котляр, О. Мельникова. – М., 2005. (Библиотечка «Первого сентября», серия «История», №2).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Всемирная история. М., 1999. Т. 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Жукова Л.В. Контрольные и проверочные работы по истории. 5-9 классы. 10-11 классы. – М.: Дрофа, 1997.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Всемирная история. История России и мира в 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 М., 2003.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Всемирная история. История России и мира с древнейших времен до конца XIX века. М.,2001.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Загорский А.В. Япония и Китай: Пути общественного развития. М., 1991.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Заичкин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И.А.,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Почкаев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И.Н. Русская история от Екатерины Великой до Александра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Мысль, 1994.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 М.Н. История России. Хроника. – М.: Дрофа, 1995.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Иллюстрированная история религии. М., 1992.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Древнего Востока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В.И. Кузищина.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Древнего Рима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В.И. Кузищина.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Древней Греции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В.И. Кузищина.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Европы с древнейших времен до наших дней. – Т.2: Средневековая Европа. М.: Наука, 1992.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Европы, М., 1992. Т. 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Европы. М., 1993. Т. 3-5.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Китая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А.В.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Меликсетова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Отечества. Справочник школьника. – М.: АСТ, 1996.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первобытного общества. Учебник для исторических факультетов вузов, М., 1997.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История России с древнейших времен до конца 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XVII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в. – М.: АСТ,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История России с начала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XVIII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конца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века. /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Л.В.Милов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П.Н.Зырянов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А.Н.Боханов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ООО «Издательство АСТ-ЛТД», 1997.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России: новое время с конца </w:t>
      </w:r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</w:t>
      </w:r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Атлас. 7 класс,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Дизайн. Информация. Картография: АТС: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России: с середины </w:t>
      </w:r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</w:t>
      </w:r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Атлас. 7 класс,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Дизайн. Информация. Картография: АТС: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Средних веков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С.П. Карпова. М.,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средних веков. Т.1. – М.: Изд. МГУ, 1997.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История. Контрольные измерительные материалы. 2005-2006. – М.: Просвещение, 2006.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История. Эффективная подготовка к ЕГЭ.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2004.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Кардини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История средневекового рыцарства. М., 1987.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Карсавин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Монашество в Средние века. М., 1992.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Кертман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История культуры стран Европы и Америки. М., 1987.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для чтения по истории средних веков. – М.: Просвещение, 1991.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Книга для чтения по новой истории. 1640-1870 / под ред.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Н.В.Овчаренко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Просвещение, 1987.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Коган В.М. История Дома Рюриковичей. – СПб</w:t>
      </w:r>
      <w:proofErr w:type="gram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Издательский дом «Бельведер», 1993.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Козенко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Севостьянов Г.И. История США. Самара, 1994.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Котляр Н.Ф., Тарусина Г.Н. Установление ордынского ига на Руси: материалы к урокам. – М., 2006. (Библиотечка «Первого сентября», серия «История», №1).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 Н.А.,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Нейхардт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Легенды и мифы Древней Греции и Древнего Рима. СПб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Гофф. Цивилизации средневекового Запада.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Левандовский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Карл Великий: Через империю к Европе.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Литаврин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Как жили византийцы. М., 1999.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Майков А. Н. Методические рекомендации по курсу «История России с древнейших времен до конца XVIII века» 6—7 классы. Книга для учителя. –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Манфред А.З. Три портрета эпохи Великой Французской революции. М., 1989.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Маринович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Александр Македонский. М., 1997. .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истории. 5-11 классы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М.Н.Чернова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Немировский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История Древнего мира: Античность. М.,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Немировский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Ильинская Л.С.,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История Древнего мира: Греция и Рим. М., 1995.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история стран Европы и Америки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И.М.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Кривогуза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Е.Е. Юровской.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Оценка качества подготовки выпускников основной школы по истории. – М.: Дрофа, 2000.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подготовки выпускников средней школы по истории. – М.: Дрофа, 2001.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Петр 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Материалы к урокам / Т.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Булаш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Ситько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Степанов, А. Уткин. – М., 2005. (Библиотечка «Первого сентября», серия «История», №1).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Петросян Ю.А. Османская империя: Могущество и гибель. Исторические очерки. М.,1990.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Платонов С.Ф. Лекции по русской истории. – М.: Высшая школа, 1993.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Политическая история России: Хрестоматия / сост.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В.И.Коваленко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А.Н.Медушевский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Е.Н.Мощелков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Аспект-Пресс, 1996.</w:t>
      </w:r>
    </w:p>
    <w:p w:rsidR="0045403B" w:rsidRPr="0045403B" w:rsidRDefault="0045403B" w:rsidP="0045403B">
      <w:pPr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истории 5-9 класс для образовательных учреждений.</w:t>
      </w:r>
    </w:p>
    <w:p w:rsidR="0045403B" w:rsidRPr="0045403B" w:rsidRDefault="0045403B" w:rsidP="0045403B">
      <w:pPr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«История Новое время. Всеобщая история: история Нового времени. 8 класс»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А.В.Ревякин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«Просвещение»,2008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«История Новое время. История России. Конец XVI-XVIII век. 7 класс»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А.В.Ревякин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«Просвещение»,2008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«Энциклопедия истории России 862-1917». -  «Интерактивный мир». АО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общеобразовательных школ, гимназий и лицеев. История и обществознание для 5-9 классов. – М.: Дрофа,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общеобразовательных учреждений История 6-11 класс. М.: Просвещение, 2008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Пушкарев С.Г. 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русской истории. – Ставрополь: Кавказский край, 1993.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 Е.А. История войн и военного искусства. СПб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Рансимен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Восточная схизма. Византийская теократия. М., 1998.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Рыбаков Б.А. Киевская Русь и русские княжества. – М.: Наука, 1982.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документов по истории Нового времени</w:t>
      </w:r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В.Г. Сироткина. М.,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 С.Г. Задачник по истории России.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1993.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 С.Г. Задачник по истории средних веков. – М.: 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Мирос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1995.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К.А., Серов Б.Н. поурочные разработки по истории России. 7класс. – М.:ВАКО, 2006.-208с.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и политические проблемы Китая в Новое и Новейшее время. М., 1991.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учителя истории. 5-11 классы/ авт. – сост. Чернова М.Н. – М.: Изд. «Экзамен», 2008.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Тойнби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А.Дж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Цивилизация перед лицом истории. М., 1996.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Токвиль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Демократия в Америке. М., 2000.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Тоффлер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Третья волна. М., 1999.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Транквилл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 </w:t>
      </w: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Светоний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двенадцати цезарей. М., 1990.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Тэйлор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Э.Б. Первобытная культура. М., 1989.  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Античное наследие и культура раннего Средневековья. М., 1989.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Уколова</w:t>
      </w:r>
      <w:proofErr w:type="spell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Поздний Рим. Пять портретов. М., 1992.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«История. Новое время. 7 класс»: учеб. для 6 класса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учреждений/А.Я.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2005.;</w:t>
      </w:r>
    </w:p>
    <w:p w:rsidR="0045403B" w:rsidRPr="0045403B" w:rsidRDefault="0045403B" w:rsidP="0045403B">
      <w:pPr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«Новая история. 8 класс»: учеб. для 8 класса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учреждений/А.Я.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Просвещение, 2004.; </w:t>
      </w:r>
    </w:p>
    <w:p w:rsidR="0045403B" w:rsidRPr="0045403B" w:rsidRDefault="0045403B" w:rsidP="0045403B">
      <w:pPr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Данилов А.А. История России.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класс: /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Л.Г.Косулина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2004.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Данилов А.А. История России: История России. Конец XVI-XVIII век. 7 класс: /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Л.Г.Косулина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2008.</w:t>
      </w:r>
    </w:p>
    <w:p w:rsidR="0045403B" w:rsidRPr="0045403B" w:rsidRDefault="0045403B" w:rsidP="0045403B">
      <w:pPr>
        <w:autoSpaceDN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Учебное электронное издание «Всеобщая история. История нового времени». «1С»   Образовательная коллекция (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Кордис&amp;Медиа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</w:t>
      </w:r>
      <w:proofErr w:type="spellEnd"/>
      <w:proofErr w:type="gramEnd"/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Бои за историю. М., 1991.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истории Древнего Востока. М., 1998.</w:t>
      </w:r>
    </w:p>
    <w:p w:rsidR="0045403B" w:rsidRPr="0045403B" w:rsidRDefault="0045403B" w:rsidP="0045403B">
      <w:pPr>
        <w:spacing w:after="0" w:line="312" w:lineRule="atLeast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Хрестоматия по истории России / сост.: А. Орлов, В. Георгиев, Н. Георгиева, Т. Сивохина. – М.: Проспект, МГУ, 2002.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Хроника человечества. М., 1996.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Школьная энциклопедия «</w:t>
      </w:r>
      <w:proofErr w:type="spellStart"/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Россика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». История России 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XVIII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-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XIX</w:t>
      </w:r>
      <w:r w:rsidRPr="0045403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вв. – М.: ОЛМА-ПРЕСС, 2002.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Шпенглер О. Закат Европы. Очерки морфологии мировой истории. М.,1993—1998. 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Поурочные разработки по новой истории: 7кл. Пособие для учителя/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Л.М.Ванюшкина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2007г. (</w:t>
      </w:r>
      <w:hyperlink r:id="rId6" w:history="1">
        <w:r w:rsidRPr="00454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http://www.prosv.ru/</w:t>
        </w:r>
      </w:hyperlink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Ванюшкина Л.М. Рабочая тетрадь «Новая история 1500 – 1800 гг.». 7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учащихся общеобразовательных учреждений. В 2 частях. - М.: «Просвещение», 2010г.</w:t>
      </w:r>
    </w:p>
    <w:p w:rsidR="0045403B" w:rsidRPr="0045403B" w:rsidRDefault="0045403B" w:rsidP="0045403B">
      <w:pPr>
        <w:widowControl w:val="0"/>
        <w:autoSpaceDE w:val="0"/>
        <w:autoSpaceDN w:val="0"/>
        <w:adjustRightInd w:val="0"/>
        <w:spacing w:after="0" w:line="240" w:lineRule="auto"/>
        <w:ind w:left="360" w:right="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А.Я.Поурочные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новой истории: 7кл. Пособие для учителя/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А.Я.Юдовская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Л.М.Ванюшкина</w:t>
      </w:r>
      <w:proofErr w:type="spellEnd"/>
      <w:r w:rsidRPr="004540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2004</w:t>
      </w:r>
    </w:p>
    <w:p w:rsidR="0045403B" w:rsidRPr="0045403B" w:rsidRDefault="0045403B" w:rsidP="0045403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Яковер</w:t>
      </w:r>
      <w:proofErr w:type="spellEnd"/>
      <w:r w:rsidRPr="0045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Л.Б. Справочник по истории Отечества. – М.: ТЦ «Сфера», 1996. и др.</w:t>
      </w:r>
      <w:bookmarkEnd w:id="0"/>
    </w:p>
    <w:sectPr w:rsidR="0045403B" w:rsidRPr="0045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C5"/>
    <w:multiLevelType w:val="multilevel"/>
    <w:tmpl w:val="1F4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F1046"/>
    <w:multiLevelType w:val="multilevel"/>
    <w:tmpl w:val="0CC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1A58"/>
    <w:multiLevelType w:val="hybridMultilevel"/>
    <w:tmpl w:val="9628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AB5"/>
    <w:multiLevelType w:val="multilevel"/>
    <w:tmpl w:val="B290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616CC"/>
    <w:multiLevelType w:val="hybridMultilevel"/>
    <w:tmpl w:val="6C6CC4E8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548D"/>
    <w:multiLevelType w:val="multilevel"/>
    <w:tmpl w:val="D4B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B3C74"/>
    <w:multiLevelType w:val="multilevel"/>
    <w:tmpl w:val="FFE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70C5"/>
    <w:multiLevelType w:val="hybridMultilevel"/>
    <w:tmpl w:val="00D8E0CA"/>
    <w:lvl w:ilvl="0" w:tplc="A7AABDE2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3BC9"/>
    <w:multiLevelType w:val="multilevel"/>
    <w:tmpl w:val="843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D31F5"/>
    <w:multiLevelType w:val="multilevel"/>
    <w:tmpl w:val="9A2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43FCC"/>
    <w:multiLevelType w:val="multilevel"/>
    <w:tmpl w:val="100E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F15E1D"/>
    <w:multiLevelType w:val="multilevel"/>
    <w:tmpl w:val="B1A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44688"/>
    <w:multiLevelType w:val="hybridMultilevel"/>
    <w:tmpl w:val="1F487788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5">
    <w:nsid w:val="6D0225B5"/>
    <w:multiLevelType w:val="multilevel"/>
    <w:tmpl w:val="9C58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932C8"/>
    <w:multiLevelType w:val="hybridMultilevel"/>
    <w:tmpl w:val="D406A4CE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6"/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BD"/>
    <w:rsid w:val="00242EBD"/>
    <w:rsid w:val="003D0696"/>
    <w:rsid w:val="0045403B"/>
    <w:rsid w:val="00D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0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5403B"/>
    <w:rPr>
      <w:b/>
      <w:bCs/>
    </w:rPr>
  </w:style>
  <w:style w:type="paragraph" w:styleId="a6">
    <w:name w:val="Body Text Indent"/>
    <w:basedOn w:val="a"/>
    <w:link w:val="a7"/>
    <w:rsid w:val="004540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45403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0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4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5403B"/>
    <w:rPr>
      <w:b/>
      <w:bCs/>
    </w:rPr>
  </w:style>
  <w:style w:type="paragraph" w:styleId="a6">
    <w:name w:val="Body Text Indent"/>
    <w:basedOn w:val="a"/>
    <w:link w:val="a7"/>
    <w:rsid w:val="004540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45403B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10375</Words>
  <Characters>59140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2021-12-13T04:52:00Z</dcterms:created>
  <dcterms:modified xsi:type="dcterms:W3CDTF">2021-12-13T05:18:00Z</dcterms:modified>
</cp:coreProperties>
</file>